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eastAsia="SimSun" w:hAnsi="Arial" w:cs="Arial"/>
          <w:color w:val="auto"/>
          <w:kern w:val="3"/>
          <w:sz w:val="22"/>
          <w:szCs w:val="22"/>
          <w:lang w:eastAsia="zh-CN" w:bidi="hi-IN"/>
        </w:rPr>
        <w:id w:val="384308882"/>
        <w:docPartObj>
          <w:docPartGallery w:val="Table of Contents"/>
          <w:docPartUnique/>
        </w:docPartObj>
      </w:sdtPr>
      <w:sdtEndPr>
        <w:rPr>
          <w:b/>
          <w:bCs/>
          <w:kern w:val="2"/>
        </w:rPr>
      </w:sdtEndPr>
      <w:sdtContent>
        <w:p w14:paraId="26E8AC13" w14:textId="77777777" w:rsidR="007974FD" w:rsidRDefault="007974FD" w:rsidP="00C57AE2">
          <w:pPr>
            <w:pStyle w:val="Nadpisobsahu"/>
            <w:spacing w:before="0" w:line="240" w:lineRule="auto"/>
            <w:outlineLvl w:val="9"/>
            <w:rPr>
              <w:rFonts w:ascii="Arial" w:hAnsi="Arial" w:cs="Arial"/>
              <w:b/>
              <w:color w:val="auto"/>
            </w:rPr>
          </w:pPr>
          <w:r w:rsidRPr="00AC4375">
            <w:rPr>
              <w:rFonts w:ascii="Arial" w:hAnsi="Arial" w:cs="Arial"/>
              <w:b/>
              <w:color w:val="auto"/>
            </w:rPr>
            <w:t>Obsah</w:t>
          </w:r>
          <w:r>
            <w:rPr>
              <w:rFonts w:ascii="Arial" w:hAnsi="Arial" w:cs="Arial"/>
              <w:b/>
              <w:color w:val="auto"/>
            </w:rPr>
            <w:t>:</w:t>
          </w:r>
        </w:p>
        <w:p w14:paraId="471E217B" w14:textId="77777777" w:rsidR="007974FD" w:rsidRPr="0026421F" w:rsidRDefault="007974FD" w:rsidP="007974FD">
          <w:pPr>
            <w:rPr>
              <w:rFonts w:ascii="Arial" w:hAnsi="Arial" w:cs="Arial"/>
              <w:sz w:val="22"/>
              <w:szCs w:val="22"/>
              <w:lang w:eastAsia="cs-CZ" w:bidi="ar-SA"/>
            </w:rPr>
          </w:pPr>
        </w:p>
        <w:p w14:paraId="0808CF8E" w14:textId="5F825D1C" w:rsidR="00C57AE2" w:rsidRPr="005C7A4A" w:rsidRDefault="007974FD" w:rsidP="005B39ED">
          <w:pPr>
            <w:pStyle w:val="Obsah2"/>
            <w:spacing w:line="288" w:lineRule="auto"/>
            <w:rPr>
              <w:rFonts w:asciiTheme="minorHAnsi" w:eastAsiaTheme="minorEastAsia" w:hAnsiTheme="minorHAnsi" w:cstheme="minorBidi"/>
              <w:kern w:val="0"/>
              <w:lang w:eastAsia="cs-CZ" w:bidi="ar-SA"/>
            </w:rPr>
          </w:pPr>
          <w:r w:rsidRPr="00C57AE2">
            <w:rPr>
              <w:rFonts w:ascii="Times New Roman" w:hAnsi="Times New Roman" w:cs="Mangal"/>
              <w:sz w:val="24"/>
              <w:szCs w:val="21"/>
            </w:rPr>
            <w:fldChar w:fldCharType="begin"/>
          </w:r>
          <w:r w:rsidRPr="00C57AE2">
            <w:instrText xml:space="preserve"> TOC \o "1-3" \h \z \u </w:instrText>
          </w:r>
          <w:r w:rsidRPr="00C57AE2">
            <w:rPr>
              <w:rFonts w:ascii="Times New Roman" w:hAnsi="Times New Roman" w:cs="Mangal"/>
              <w:sz w:val="24"/>
              <w:szCs w:val="21"/>
            </w:rPr>
            <w:fldChar w:fldCharType="separate"/>
          </w:r>
          <w:hyperlink w:anchor="_Toc98490707" w:history="1">
            <w:r w:rsidR="00C57AE2" w:rsidRPr="005C7A4A">
              <w:rPr>
                <w:rStyle w:val="Hypertextovodkaz"/>
                <w:bCs w:val="0"/>
              </w:rPr>
              <w:t>B.1</w:t>
            </w:r>
            <w:r w:rsidR="00C57AE2" w:rsidRPr="005C7A4A">
              <w:rPr>
                <w:rFonts w:asciiTheme="minorHAnsi" w:eastAsiaTheme="minorEastAsia" w:hAnsiTheme="minorHAnsi" w:cstheme="minorBidi"/>
                <w:kern w:val="0"/>
                <w:lang w:eastAsia="cs-CZ" w:bidi="ar-SA"/>
              </w:rPr>
              <w:tab/>
            </w:r>
            <w:r w:rsidR="00C57AE2" w:rsidRPr="005C7A4A">
              <w:rPr>
                <w:rStyle w:val="Hypertextovodkaz"/>
                <w:bCs w:val="0"/>
              </w:rPr>
              <w:t>Popis území stavby</w:t>
            </w:r>
            <w:r w:rsidR="00C57AE2" w:rsidRPr="005C7A4A">
              <w:rPr>
                <w:webHidden/>
              </w:rPr>
              <w:tab/>
            </w:r>
            <w:r w:rsidR="00C57AE2" w:rsidRPr="005C7A4A">
              <w:rPr>
                <w:webHidden/>
              </w:rPr>
              <w:fldChar w:fldCharType="begin"/>
            </w:r>
            <w:r w:rsidR="00C57AE2" w:rsidRPr="005C7A4A">
              <w:rPr>
                <w:webHidden/>
              </w:rPr>
              <w:instrText xml:space="preserve"> PAGEREF _Toc98490707 \h </w:instrText>
            </w:r>
            <w:r w:rsidR="00C57AE2" w:rsidRPr="005C7A4A">
              <w:rPr>
                <w:webHidden/>
              </w:rPr>
            </w:r>
            <w:r w:rsidR="00C57AE2" w:rsidRPr="005C7A4A">
              <w:rPr>
                <w:webHidden/>
              </w:rPr>
              <w:fldChar w:fldCharType="separate"/>
            </w:r>
            <w:r w:rsidR="0061011B">
              <w:rPr>
                <w:webHidden/>
              </w:rPr>
              <w:t>3</w:t>
            </w:r>
            <w:r w:rsidR="00C57AE2" w:rsidRPr="005C7A4A">
              <w:rPr>
                <w:webHidden/>
              </w:rPr>
              <w:fldChar w:fldCharType="end"/>
            </w:r>
          </w:hyperlink>
        </w:p>
        <w:p w14:paraId="550F2C6A" w14:textId="69173120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08" w:history="1">
            <w:r w:rsidRPr="00C57AE2">
              <w:rPr>
                <w:rStyle w:val="Hypertextovodkaz"/>
                <w:noProof/>
              </w:rPr>
              <w:t>a)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charakteristika území a stavebního pozemku, zastavěné a nezastavěné území, soulad navrhované stavby s charakterem území, dosavadní využití a zastavěnost území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_Toc98490708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3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4227B054" w14:textId="43702DFC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09" w:history="1">
            <w:r w:rsidRPr="00C57AE2">
              <w:rPr>
                <w:rStyle w:val="Hypertextovodkaz"/>
                <w:noProof/>
              </w:rPr>
              <w:t>b)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údaje o souladu s územním rozhodnutím, regulačním plánem, veřejnoprávní smlouvou územní rozhodnutí nahrazující anebo územním souhlasem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_Toc98490709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3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07A46DD8" w14:textId="570206AC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10" w:history="1">
            <w:r w:rsidRPr="00C57AE2">
              <w:rPr>
                <w:rStyle w:val="Hypertextovodkaz"/>
                <w:noProof/>
              </w:rPr>
              <w:t>c)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údaje o souladu s územně plánovací dokumentací, v případě stavebních úprav podmiňujících změnu v užívání stavby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_Toc98490710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3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4A16BD74" w14:textId="7C05E1E9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11" w:history="1">
            <w:r w:rsidRPr="00C57AE2">
              <w:rPr>
                <w:rStyle w:val="Hypertextovodkaz"/>
                <w:noProof/>
              </w:rPr>
              <w:t>d)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informace o vydaných rozhodnutích o povolení výjimky z obecných požadavků na využívání území.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_Toc98490711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3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656ED7A4" w14:textId="2B68AB7B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12" w:history="1">
            <w:r w:rsidRPr="00C57AE2">
              <w:rPr>
                <w:rStyle w:val="Hypertextovodkaz"/>
                <w:noProof/>
              </w:rPr>
              <w:t xml:space="preserve">e) 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informace o tom, zda a v jakých částech dokumentace jsou zohledněny podmínky závazných stanovisek dotčených orgánů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_Toc98490712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3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685399E0" w14:textId="0A75F309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13" w:history="1">
            <w:r w:rsidRPr="00C57AE2">
              <w:rPr>
                <w:rStyle w:val="Hypertextovodkaz"/>
                <w:noProof/>
              </w:rPr>
              <w:t>f)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výčet a závěry provedených průzkumů a rozborů - geologický průzkum, hydrogeologický průzkum, stavebně historický průzkum apod.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_Toc98490713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3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6A430468" w14:textId="1F44DE95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14" w:history="1">
            <w:r w:rsidRPr="00C57AE2">
              <w:rPr>
                <w:rStyle w:val="Hypertextovodkaz"/>
                <w:noProof/>
              </w:rPr>
              <w:t>g)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ochrana území podle jiných právních předpisů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_Toc98490714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3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280D0869" w14:textId="359FCE47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15" w:history="1">
            <w:r w:rsidRPr="00C57AE2">
              <w:rPr>
                <w:rStyle w:val="Hypertextovodkaz"/>
                <w:noProof/>
              </w:rPr>
              <w:t>h)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poloha vzhledem k záplavovému území, poddolovanému území apod.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_Toc98490715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4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17087CF0" w14:textId="34323D66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16" w:history="1">
            <w:r w:rsidRPr="00C57AE2">
              <w:rPr>
                <w:rStyle w:val="Hypertextovodkaz"/>
                <w:noProof/>
              </w:rPr>
              <w:t>i)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vliv stavby na okolní stavby a pozemky, ochrana okolí, vliv stavby na odtokové poměry v území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_Toc98490716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4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3BADC008" w14:textId="35CC0EED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17" w:history="1">
            <w:r w:rsidRPr="00C57AE2">
              <w:rPr>
                <w:rStyle w:val="Hypertextovodkaz"/>
                <w:noProof/>
              </w:rPr>
              <w:t>j)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požadavky na asanace, demolice, kácení dřevin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_Toc98490717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4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13ACB944" w14:textId="7E2EFA97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18" w:history="1">
            <w:r w:rsidRPr="00C57AE2">
              <w:rPr>
                <w:rStyle w:val="Hypertextovodkaz"/>
                <w:noProof/>
              </w:rPr>
              <w:t>k)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požadavky na maximální dočasné a trvalé zábory zemědělského půdního fondu nebo pozemků určených k plnění funkce lesa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_Toc98490718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4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644C2EAE" w14:textId="07D0DE68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19" w:history="1">
            <w:r w:rsidRPr="00C57AE2">
              <w:rPr>
                <w:rStyle w:val="Hypertextovodkaz"/>
                <w:noProof/>
              </w:rPr>
              <w:t>l)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územně technické podmínky - napojení na stávající dopravní a technickou infrastrukturu, bezbariérový přístup ke stavbě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_Toc98490719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4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59A7C644" w14:textId="21FA72ED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20" w:history="1">
            <w:r w:rsidRPr="00C57AE2">
              <w:rPr>
                <w:rStyle w:val="Hypertextovodkaz"/>
                <w:noProof/>
              </w:rPr>
              <w:t>m)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věcné a časové vazby stavby, podmiňující, vyvolané, související investice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_Toc98490720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4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146DFE9D" w14:textId="454DD9B2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21" w:history="1">
            <w:r w:rsidRPr="00C57AE2">
              <w:rPr>
                <w:rStyle w:val="Hypertextovodkaz"/>
                <w:noProof/>
              </w:rPr>
              <w:t>n)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seznam pozemků podle katastru nemovitostí, na kterých se stavba provádí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_Toc98490721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4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5ACD93B1" w14:textId="20AE75CC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22" w:history="1">
            <w:r w:rsidRPr="00C57AE2">
              <w:rPr>
                <w:rStyle w:val="Hypertextovodkaz"/>
                <w:noProof/>
              </w:rPr>
              <w:t>o)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seznam pozemků podle katastru nemovitostí, na kterých vznikne ochranné nebo bezpečnostní pásmo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_Toc98490722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5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1BA7D228" w14:textId="279F2CB7" w:rsidR="00C57AE2" w:rsidRPr="005C7A4A" w:rsidRDefault="00C57AE2" w:rsidP="005B39ED">
          <w:pPr>
            <w:pStyle w:val="Obsah2"/>
            <w:spacing w:line="288" w:lineRule="auto"/>
            <w:rPr>
              <w:rFonts w:asciiTheme="minorHAnsi" w:eastAsiaTheme="minorEastAsia" w:hAnsiTheme="minorHAnsi" w:cstheme="minorBidi"/>
              <w:kern w:val="0"/>
              <w:lang w:eastAsia="cs-CZ" w:bidi="ar-SA"/>
            </w:rPr>
          </w:pPr>
          <w:hyperlink w:anchor="_Toc98490723" w:history="1">
            <w:r w:rsidRPr="005C7A4A">
              <w:rPr>
                <w:rStyle w:val="Hypertextovodkaz"/>
              </w:rPr>
              <w:t>B.2</w:t>
            </w:r>
            <w:r w:rsidRPr="005C7A4A">
              <w:rPr>
                <w:rFonts w:asciiTheme="minorHAnsi" w:eastAsiaTheme="minorEastAsia" w:hAnsiTheme="minorHAnsi" w:cstheme="minorBidi"/>
                <w:kern w:val="0"/>
                <w:lang w:eastAsia="cs-CZ" w:bidi="ar-SA"/>
              </w:rPr>
              <w:tab/>
            </w:r>
            <w:r w:rsidRPr="005C7A4A">
              <w:rPr>
                <w:rStyle w:val="Hypertextovodkaz"/>
              </w:rPr>
              <w:t>Celkový popis stavby</w:t>
            </w:r>
            <w:r w:rsidRPr="005C7A4A">
              <w:rPr>
                <w:webHidden/>
              </w:rPr>
              <w:tab/>
            </w:r>
            <w:r w:rsidRPr="005C7A4A">
              <w:rPr>
                <w:webHidden/>
              </w:rPr>
              <w:fldChar w:fldCharType="begin"/>
            </w:r>
            <w:r w:rsidRPr="005C7A4A">
              <w:rPr>
                <w:webHidden/>
              </w:rPr>
              <w:instrText xml:space="preserve"> PAGEREF _Toc98490723 \h </w:instrText>
            </w:r>
            <w:r w:rsidRPr="005C7A4A">
              <w:rPr>
                <w:webHidden/>
              </w:rPr>
            </w:r>
            <w:r w:rsidRPr="005C7A4A">
              <w:rPr>
                <w:webHidden/>
              </w:rPr>
              <w:fldChar w:fldCharType="separate"/>
            </w:r>
            <w:r w:rsidR="0061011B">
              <w:rPr>
                <w:webHidden/>
              </w:rPr>
              <w:t>5</w:t>
            </w:r>
            <w:r w:rsidRPr="005C7A4A">
              <w:rPr>
                <w:webHidden/>
              </w:rPr>
              <w:fldChar w:fldCharType="end"/>
            </w:r>
          </w:hyperlink>
        </w:p>
        <w:p w14:paraId="10360EBE" w14:textId="6585E19E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24" w:history="1">
            <w:r w:rsidRPr="00C57AE2">
              <w:rPr>
                <w:rStyle w:val="Hypertextovodkaz"/>
                <w:noProof/>
              </w:rPr>
              <w:t xml:space="preserve">a) 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nová stavba nebo změna dokončené stavby; u změn stavby údaje o jejich současném stavu, závěry stavebně technického, případně stavebně historického průzkumu a výsledky statického posouzení nosných konstrukcí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_Toc98490724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5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04E04A12" w14:textId="501E2424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25" w:history="1">
            <w:r w:rsidRPr="00C57AE2">
              <w:rPr>
                <w:rStyle w:val="Hypertextovodkaz"/>
                <w:noProof/>
              </w:rPr>
              <w:t xml:space="preserve">b) 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účel užívání stavby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_Toc98490725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5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2B864D1D" w14:textId="2BC401B7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26" w:history="1">
            <w:r w:rsidRPr="00C57AE2">
              <w:rPr>
                <w:rStyle w:val="Hypertextovodkaz"/>
                <w:noProof/>
              </w:rPr>
              <w:t>c)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trvalá nebo dočasná stavba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_Toc98490726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5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5A490A54" w14:textId="416A6D5C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27" w:history="1">
            <w:r w:rsidRPr="00C57AE2">
              <w:rPr>
                <w:rStyle w:val="Hypertextovodkaz"/>
                <w:noProof/>
              </w:rPr>
              <w:t xml:space="preserve">d) 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informace o vydaných rozhodnutích o povolení výjimky z technických požadavků na stavby a technických požadavků zabezpečujících bezbariérové užívání stavby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_Toc98490727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5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3F1E2C94" w14:textId="2BE75207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28" w:history="1">
            <w:r w:rsidRPr="00C57AE2">
              <w:rPr>
                <w:rStyle w:val="Hypertextovodkaz"/>
                <w:noProof/>
              </w:rPr>
              <w:t xml:space="preserve">e) 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informace o tom, zda a v jakých částech dokumentace jsou zohledněny podmínky závazných stanovisek dotčených orgánů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_Toc98490728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5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03A11178" w14:textId="6BE30360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29" w:history="1">
            <w:r w:rsidRPr="00C57AE2">
              <w:rPr>
                <w:rStyle w:val="Hypertextovodkaz"/>
                <w:noProof/>
              </w:rPr>
              <w:t xml:space="preserve">f) 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ochrana stavby podle jiných právních předpisů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_Toc98490729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6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5527EB0E" w14:textId="10516134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30" w:history="1">
            <w:r w:rsidRPr="00C57AE2">
              <w:rPr>
                <w:rStyle w:val="Hypertextovodkaz"/>
                <w:noProof/>
              </w:rPr>
              <w:t xml:space="preserve">g) 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navrhované parametry stavby - zastavěná plocha, obestavěný prostor, užitná plocha, počet funkčních jednotek a jejich velikosti apod.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_Toc98490730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6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77715658" w14:textId="4399EA97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31" w:history="1">
            <w:r w:rsidRPr="00C57AE2">
              <w:rPr>
                <w:rStyle w:val="Hypertextovodkaz"/>
                <w:noProof/>
              </w:rPr>
              <w:t xml:space="preserve">h) 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základní bilance stavby - potřeby a spotřeby médií a hmot, hospodaření s dešťovou vodou, celkové produkované množství a druhy odpadů a emisí, třída energetické náročnosti budovy apod.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_Toc98490731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6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520A5B23" w14:textId="083179C9" w:rsidR="00C57AE2" w:rsidRPr="00C57AE2" w:rsidRDefault="00C57AE2" w:rsidP="005B39ED">
          <w:pPr>
            <w:pStyle w:val="Obsah3"/>
            <w:tabs>
              <w:tab w:val="left" w:pos="1418"/>
            </w:tabs>
            <w:spacing w:line="288" w:lineRule="auto"/>
            <w:rPr>
              <w:rFonts w:asciiTheme="minorHAnsi" w:eastAsiaTheme="minorEastAsia" w:hAnsiTheme="minorHAnsi" w:cstheme="minorBidi"/>
              <w:noProof/>
              <w:kern w:val="0"/>
              <w:lang w:eastAsia="cs-CZ" w:bidi="ar-SA"/>
            </w:rPr>
          </w:pPr>
          <w:hyperlink w:anchor="_Toc98490732" w:history="1">
            <w:r w:rsidRPr="00C57AE2">
              <w:rPr>
                <w:rStyle w:val="Hypertextovodkaz"/>
                <w:noProof/>
              </w:rPr>
              <w:t xml:space="preserve">i) 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základní předpoklady výstavby - časové údaje o realizaci stavby, členění na etapy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_Toc98490732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6</w:t>
            </w:r>
            <w:r w:rsidRPr="00C57AE2">
              <w:rPr>
                <w:noProof/>
                <w:webHidden/>
              </w:rPr>
              <w:fldChar w:fldCharType="end"/>
            </w:r>
          </w:hyperlink>
        </w:p>
        <w:p w14:paraId="78CD0675" w14:textId="1265EC07" w:rsidR="00544F06" w:rsidRPr="001A3234" w:rsidRDefault="00C57AE2" w:rsidP="005B39ED">
          <w:pPr>
            <w:pStyle w:val="Obsah3"/>
            <w:tabs>
              <w:tab w:val="left" w:pos="1418"/>
            </w:tabs>
            <w:spacing w:line="288" w:lineRule="auto"/>
          </w:pPr>
          <w:hyperlink w:anchor="_Toc98490733" w:history="1">
            <w:r w:rsidRPr="00C57AE2">
              <w:rPr>
                <w:rStyle w:val="Hypertextovodkaz"/>
                <w:noProof/>
              </w:rPr>
              <w:t xml:space="preserve">j) </w:t>
            </w:r>
            <w:r w:rsidRPr="00C57AE2">
              <w:rPr>
                <w:rFonts w:asciiTheme="minorHAnsi" w:eastAsiaTheme="minorEastAsia" w:hAnsiTheme="minorHAnsi" w:cstheme="minorBidi"/>
                <w:noProof/>
                <w:kern w:val="0"/>
                <w:lang w:eastAsia="cs-CZ" w:bidi="ar-SA"/>
              </w:rPr>
              <w:tab/>
            </w:r>
            <w:r w:rsidRPr="00C57AE2">
              <w:rPr>
                <w:rStyle w:val="Hypertextovodkaz"/>
                <w:noProof/>
              </w:rPr>
              <w:t>orientační náklady stavby</w:t>
            </w:r>
            <w:r w:rsidRPr="00C57AE2">
              <w:rPr>
                <w:noProof/>
                <w:webHidden/>
              </w:rPr>
              <w:tab/>
            </w:r>
            <w:r w:rsidRPr="00C57AE2">
              <w:rPr>
                <w:noProof/>
                <w:webHidden/>
              </w:rPr>
              <w:fldChar w:fldCharType="begin"/>
            </w:r>
            <w:r w:rsidRPr="00C57AE2">
              <w:rPr>
                <w:noProof/>
                <w:webHidden/>
              </w:rPr>
              <w:instrText xml:space="preserve"> PAGEREF _Toc98490733 \h </w:instrText>
            </w:r>
            <w:r w:rsidRPr="00C57AE2">
              <w:rPr>
                <w:noProof/>
                <w:webHidden/>
              </w:rPr>
            </w:r>
            <w:r w:rsidRPr="00C57AE2">
              <w:rPr>
                <w:noProof/>
                <w:webHidden/>
              </w:rPr>
              <w:fldChar w:fldCharType="separate"/>
            </w:r>
            <w:r w:rsidR="0061011B">
              <w:rPr>
                <w:noProof/>
                <w:webHidden/>
              </w:rPr>
              <w:t>6</w:t>
            </w:r>
            <w:r w:rsidRPr="00C57AE2">
              <w:rPr>
                <w:noProof/>
                <w:webHidden/>
              </w:rPr>
              <w:fldChar w:fldCharType="end"/>
            </w:r>
          </w:hyperlink>
          <w:r w:rsidR="007974FD" w:rsidRPr="00C57AE2">
            <w:fldChar w:fldCharType="end"/>
          </w:r>
        </w:p>
      </w:sdtContent>
    </w:sdt>
    <w:p w14:paraId="6B5DBD53" w14:textId="431F117A" w:rsidR="00F21204" w:rsidRDefault="00814EE5">
      <w:pPr>
        <w:pStyle w:val="Nadpis2"/>
        <w:tabs>
          <w:tab w:val="left" w:pos="851"/>
        </w:tabs>
        <w:spacing w:before="0" w:after="0"/>
      </w:pPr>
      <w:bookmarkStart w:id="0" w:name="_Toc98490707"/>
      <w:r>
        <w:rPr>
          <w:bCs w:val="0"/>
        </w:rPr>
        <w:lastRenderedPageBreak/>
        <w:t>B.1</w:t>
      </w:r>
      <w:r>
        <w:tab/>
        <w:t>Popis území stavby</w:t>
      </w:r>
      <w:bookmarkEnd w:id="0"/>
    </w:p>
    <w:p w14:paraId="06350295" w14:textId="77777777" w:rsidR="00F21204" w:rsidRDefault="00F21204">
      <w:pPr>
        <w:pStyle w:val="Nadpis2"/>
        <w:tabs>
          <w:tab w:val="left" w:pos="851"/>
        </w:tabs>
        <w:spacing w:before="0" w:after="0"/>
        <w:rPr>
          <w:bCs w:val="0"/>
          <w:sz w:val="22"/>
          <w:szCs w:val="22"/>
        </w:rPr>
      </w:pPr>
    </w:p>
    <w:p w14:paraId="3AB0B11F" w14:textId="045B9950" w:rsidR="00F21204" w:rsidRDefault="00814EE5">
      <w:pPr>
        <w:pStyle w:val="Nadpis3"/>
        <w:spacing w:before="0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bookmarkStart w:id="1" w:name="_Toc98490708"/>
      <w:r>
        <w:rPr>
          <w:rFonts w:ascii="Arial" w:hAnsi="Arial" w:cs="Arial"/>
          <w:bCs w:val="0"/>
          <w:color w:val="auto"/>
          <w:sz w:val="22"/>
          <w:szCs w:val="22"/>
        </w:rPr>
        <w:t>a)</w:t>
      </w:r>
      <w:r>
        <w:rPr>
          <w:rFonts w:ascii="Arial" w:hAnsi="Arial" w:cs="Arial"/>
          <w:color w:val="auto"/>
          <w:sz w:val="22"/>
          <w:szCs w:val="22"/>
        </w:rPr>
        <w:tab/>
        <w:t xml:space="preserve">charakteristika území a stavebního pozemku, zastavěné a nezastavěné území, soulad </w:t>
      </w:r>
      <w:r w:rsidR="00E834CF">
        <w:rPr>
          <w:rFonts w:ascii="Arial" w:hAnsi="Arial" w:cs="Arial"/>
          <w:color w:val="auto"/>
          <w:sz w:val="22"/>
          <w:szCs w:val="22"/>
        </w:rPr>
        <w:t xml:space="preserve">navrhované </w:t>
      </w:r>
      <w:r>
        <w:rPr>
          <w:rFonts w:ascii="Arial" w:hAnsi="Arial" w:cs="Arial"/>
          <w:color w:val="auto"/>
          <w:sz w:val="22"/>
          <w:szCs w:val="22"/>
        </w:rPr>
        <w:t>stavby s charakterem území, dosavadní využití a zastavěnost území</w:t>
      </w:r>
      <w:bookmarkEnd w:id="1"/>
    </w:p>
    <w:p w14:paraId="2787C56F" w14:textId="4A68CE06" w:rsidR="00814EE5" w:rsidRDefault="00814EE5">
      <w:pPr>
        <w:pStyle w:val="Textbody"/>
        <w:spacing w:after="0"/>
        <w:ind w:left="0"/>
        <w:jc w:val="both"/>
        <w:rPr>
          <w:rFonts w:cs="Arial"/>
          <w:lang w:eastAsia="cs-CZ" w:bidi="ar-SA"/>
        </w:rPr>
      </w:pPr>
      <w:r>
        <w:rPr>
          <w:rFonts w:cs="Arial"/>
          <w:lang w:eastAsia="cs-CZ" w:bidi="ar-SA"/>
        </w:rPr>
        <w:tab/>
        <w:t xml:space="preserve">Jedná se o stavební úpravy </w:t>
      </w:r>
      <w:r w:rsidR="009B144F">
        <w:rPr>
          <w:rFonts w:cs="Arial"/>
          <w:lang w:eastAsia="cs-CZ" w:bidi="ar-SA"/>
        </w:rPr>
        <w:t xml:space="preserve">stávajícího halového objektu umístěného na pozemku </w:t>
      </w:r>
      <w:proofErr w:type="spellStart"/>
      <w:r w:rsidR="009B144F">
        <w:rPr>
          <w:rFonts w:cs="Arial"/>
          <w:lang w:eastAsia="cs-CZ" w:bidi="ar-SA"/>
        </w:rPr>
        <w:t>parc</w:t>
      </w:r>
      <w:proofErr w:type="spellEnd"/>
      <w:r w:rsidR="009B144F">
        <w:rPr>
          <w:rFonts w:cs="Arial"/>
          <w:lang w:eastAsia="cs-CZ" w:bidi="ar-SA"/>
        </w:rPr>
        <w:t xml:space="preserve">. č. st. 1104 </w:t>
      </w:r>
      <w:r>
        <w:rPr>
          <w:rFonts w:cs="Arial"/>
          <w:lang w:eastAsia="cs-CZ" w:bidi="ar-SA"/>
        </w:rPr>
        <w:t xml:space="preserve">uvnitř </w:t>
      </w:r>
      <w:r w:rsidR="009B144F">
        <w:rPr>
          <w:rFonts w:cs="Arial"/>
          <w:lang w:eastAsia="cs-CZ" w:bidi="ar-SA"/>
        </w:rPr>
        <w:t>areálu Středního odborného učiliště Nové Strašecí.</w:t>
      </w:r>
      <w:r w:rsidR="009B1DA4">
        <w:rPr>
          <w:rFonts w:cs="Arial"/>
          <w:lang w:eastAsia="cs-CZ" w:bidi="ar-SA"/>
        </w:rPr>
        <w:t xml:space="preserve"> Pozemek, na kterém se stavba nachází, má </w:t>
      </w:r>
      <w:r w:rsidR="009B144F">
        <w:rPr>
          <w:rFonts w:cs="Arial"/>
          <w:lang w:eastAsia="cs-CZ" w:bidi="ar-SA"/>
        </w:rPr>
        <w:t xml:space="preserve">obdélníkový </w:t>
      </w:r>
      <w:r w:rsidR="009B1DA4">
        <w:rPr>
          <w:rFonts w:cs="Arial"/>
          <w:lang w:eastAsia="cs-CZ" w:bidi="ar-SA"/>
        </w:rPr>
        <w:t xml:space="preserve">tvar o rozměrech </w:t>
      </w:r>
      <w:r w:rsidR="009B144F">
        <w:rPr>
          <w:rFonts w:cs="Arial"/>
          <w:lang w:eastAsia="cs-CZ" w:bidi="ar-SA"/>
        </w:rPr>
        <w:t>cca 12 x 45</w:t>
      </w:r>
      <w:r w:rsidR="009B1DA4">
        <w:rPr>
          <w:rFonts w:cs="Arial"/>
          <w:lang w:eastAsia="cs-CZ" w:bidi="ar-SA"/>
        </w:rPr>
        <w:t xml:space="preserve"> m a je zcela zastavěn předmětným objektem. Budova</w:t>
      </w:r>
      <w:r>
        <w:rPr>
          <w:rFonts w:cs="Arial"/>
          <w:lang w:eastAsia="cs-CZ" w:bidi="ar-SA"/>
        </w:rPr>
        <w:t xml:space="preserve"> má </w:t>
      </w:r>
      <w:r w:rsidR="009B144F">
        <w:rPr>
          <w:rFonts w:cs="Arial"/>
          <w:lang w:eastAsia="cs-CZ" w:bidi="ar-SA"/>
        </w:rPr>
        <w:t>jedno</w:t>
      </w:r>
      <w:r>
        <w:rPr>
          <w:rFonts w:cs="Arial"/>
          <w:lang w:eastAsia="cs-CZ" w:bidi="ar-SA"/>
        </w:rPr>
        <w:t xml:space="preserve"> nadzemní podlaží</w:t>
      </w:r>
      <w:r w:rsidR="009B1DA4">
        <w:rPr>
          <w:rFonts w:cs="Arial"/>
          <w:lang w:eastAsia="cs-CZ" w:bidi="ar-SA"/>
        </w:rPr>
        <w:t xml:space="preserve">, což je průměrná podlažnost okolních </w:t>
      </w:r>
      <w:r w:rsidR="009B144F">
        <w:rPr>
          <w:rFonts w:cs="Arial"/>
          <w:lang w:eastAsia="cs-CZ" w:bidi="ar-SA"/>
        </w:rPr>
        <w:t xml:space="preserve">halových </w:t>
      </w:r>
      <w:r w:rsidR="009B1DA4">
        <w:rPr>
          <w:rFonts w:cs="Arial"/>
          <w:lang w:eastAsia="cs-CZ" w:bidi="ar-SA"/>
        </w:rPr>
        <w:t>objektů v</w:t>
      </w:r>
      <w:r w:rsidR="009B144F">
        <w:rPr>
          <w:rFonts w:cs="Arial"/>
          <w:lang w:eastAsia="cs-CZ" w:bidi="ar-SA"/>
        </w:rPr>
        <w:t> </w:t>
      </w:r>
      <w:r w:rsidR="009B1DA4">
        <w:rPr>
          <w:rFonts w:cs="Arial"/>
          <w:lang w:eastAsia="cs-CZ" w:bidi="ar-SA"/>
        </w:rPr>
        <w:t>dané</w:t>
      </w:r>
      <w:r w:rsidR="009B144F">
        <w:rPr>
          <w:rFonts w:cs="Arial"/>
          <w:lang w:eastAsia="cs-CZ" w:bidi="ar-SA"/>
        </w:rPr>
        <w:t>m školním areálu</w:t>
      </w:r>
      <w:r w:rsidR="009B1DA4">
        <w:rPr>
          <w:rFonts w:cs="Arial"/>
          <w:lang w:eastAsia="cs-CZ" w:bidi="ar-SA"/>
        </w:rPr>
        <w:t>.</w:t>
      </w:r>
      <w:r w:rsidR="009B144F">
        <w:rPr>
          <w:rFonts w:cs="Arial"/>
          <w:lang w:eastAsia="cs-CZ" w:bidi="ar-SA"/>
        </w:rPr>
        <w:t xml:space="preserve"> Plánovanými stavebními úpravami bude dotčen i sousední pozemek</w:t>
      </w:r>
      <w:r w:rsidR="00F41E28">
        <w:rPr>
          <w:rFonts w:cs="Arial"/>
          <w:lang w:eastAsia="cs-CZ" w:bidi="ar-SA"/>
        </w:rPr>
        <w:t xml:space="preserve"> </w:t>
      </w:r>
      <w:proofErr w:type="spellStart"/>
      <w:r w:rsidR="00F41E28">
        <w:rPr>
          <w:rFonts w:cs="Arial"/>
          <w:lang w:eastAsia="cs-CZ" w:bidi="ar-SA"/>
        </w:rPr>
        <w:t>parc</w:t>
      </w:r>
      <w:proofErr w:type="spellEnd"/>
      <w:r w:rsidR="00F41E28">
        <w:rPr>
          <w:rFonts w:cs="Arial"/>
          <w:lang w:eastAsia="cs-CZ" w:bidi="ar-SA"/>
        </w:rPr>
        <w:t>. č. 1317/1, na které bude před halou realizována nová zpevněná plocha a za halou v zemi osazena akumulační nádrž na dešťovou vodu s přepadem do vsaku.</w:t>
      </w:r>
      <w:r w:rsidR="009B144F">
        <w:rPr>
          <w:rFonts w:cs="Arial"/>
          <w:lang w:eastAsia="cs-CZ" w:bidi="ar-SA"/>
        </w:rPr>
        <w:t xml:space="preserve"> </w:t>
      </w:r>
    </w:p>
    <w:p w14:paraId="1EADFEA1" w14:textId="2656DD14" w:rsidR="009B1DA4" w:rsidRDefault="009B1DA4" w:rsidP="009B1DA4">
      <w:pPr>
        <w:pStyle w:val="Textbody"/>
        <w:spacing w:after="0"/>
        <w:ind w:left="0"/>
        <w:jc w:val="both"/>
        <w:rPr>
          <w:rFonts w:cs="Arial"/>
          <w:lang w:eastAsia="cs-CZ" w:bidi="ar-SA"/>
        </w:rPr>
      </w:pPr>
      <w:r>
        <w:rPr>
          <w:rFonts w:cs="Arial"/>
          <w:lang w:eastAsia="cs-CZ" w:bidi="ar-SA"/>
        </w:rPr>
        <w:tab/>
      </w:r>
      <w:r w:rsidR="00F41E28">
        <w:rPr>
          <w:rFonts w:cs="Arial"/>
          <w:lang w:eastAsia="cs-CZ" w:bidi="ar-SA"/>
        </w:rPr>
        <w:t>Předmětný halový objekt</w:t>
      </w:r>
      <w:r>
        <w:rPr>
          <w:rFonts w:cs="Arial"/>
          <w:lang w:eastAsia="cs-CZ" w:bidi="ar-SA"/>
        </w:rPr>
        <w:t xml:space="preserve"> se nachází v zastavěném území v souladu s jeho charakterem občanského vybavení. </w:t>
      </w:r>
      <w:r w:rsidR="00F41E28">
        <w:rPr>
          <w:rFonts w:cs="Arial"/>
          <w:lang w:eastAsia="cs-CZ" w:bidi="ar-SA"/>
        </w:rPr>
        <w:t>Plánovanými s</w:t>
      </w:r>
      <w:r>
        <w:rPr>
          <w:rFonts w:cs="Arial"/>
          <w:szCs w:val="22"/>
          <w:shd w:val="clear" w:color="auto" w:fill="FFFFFF"/>
        </w:rPr>
        <w:t>tavebními úpravami</w:t>
      </w:r>
      <w:r w:rsidRPr="008F3995">
        <w:rPr>
          <w:rFonts w:cs="Arial"/>
          <w:szCs w:val="22"/>
          <w:shd w:val="clear" w:color="auto" w:fill="FFFFFF"/>
        </w:rPr>
        <w:t xml:space="preserve"> se dosavadní využití ani zastavěnost území nemění.</w:t>
      </w:r>
    </w:p>
    <w:p w14:paraId="140E2F06" w14:textId="77777777" w:rsidR="00F21204" w:rsidRDefault="00F21204">
      <w:pPr>
        <w:pStyle w:val="Textbody"/>
        <w:tabs>
          <w:tab w:val="left" w:pos="3969"/>
        </w:tabs>
        <w:spacing w:after="0"/>
        <w:ind w:left="0"/>
        <w:jc w:val="both"/>
        <w:rPr>
          <w:rFonts w:cs="Arial"/>
          <w:lang w:eastAsia="cs-CZ" w:bidi="ar-SA"/>
        </w:rPr>
      </w:pPr>
    </w:p>
    <w:p w14:paraId="7F2EA60F" w14:textId="77777777" w:rsidR="00F21204" w:rsidRDefault="00814EE5">
      <w:pPr>
        <w:pStyle w:val="Nadpis3"/>
        <w:spacing w:before="0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bookmarkStart w:id="2" w:name="_Toc98490709"/>
      <w:r>
        <w:rPr>
          <w:rFonts w:ascii="Arial" w:hAnsi="Arial" w:cs="Arial"/>
          <w:color w:val="auto"/>
          <w:sz w:val="22"/>
          <w:szCs w:val="22"/>
        </w:rPr>
        <w:t>b)</w:t>
      </w:r>
      <w:r>
        <w:rPr>
          <w:rFonts w:ascii="Arial" w:hAnsi="Arial" w:cs="Arial"/>
          <w:color w:val="auto"/>
          <w:sz w:val="22"/>
          <w:szCs w:val="22"/>
        </w:rPr>
        <w:tab/>
        <w:t>údaje o souladu s územním rozhodnutím, regulačním plánem, veřejnoprávní smlouvou územní rozhodnutí nahrazující anebo územním souhlasem</w:t>
      </w:r>
      <w:bookmarkEnd w:id="2"/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BA58616" w14:textId="58F37090" w:rsidR="009B1DA4" w:rsidRDefault="00814EE5">
      <w:pPr>
        <w:pStyle w:val="Textbody"/>
        <w:spacing w:after="0"/>
        <w:ind w:left="0"/>
        <w:jc w:val="both"/>
      </w:pPr>
      <w:r>
        <w:tab/>
      </w:r>
      <w:r w:rsidR="00E0023F">
        <w:t>Stavba je v souladu se společným územním a stavebním povolením, které vydal městský úřad Nové Strašecí – odbor výstavby a životního prostředí.</w:t>
      </w:r>
    </w:p>
    <w:p w14:paraId="5815BE8D" w14:textId="77777777" w:rsidR="00F21204" w:rsidRDefault="00F21204">
      <w:pPr>
        <w:pStyle w:val="Textbody"/>
        <w:spacing w:after="0"/>
        <w:ind w:left="0"/>
        <w:jc w:val="both"/>
      </w:pPr>
    </w:p>
    <w:p w14:paraId="553C08C7" w14:textId="77777777" w:rsidR="00F21204" w:rsidRDefault="00814EE5">
      <w:pPr>
        <w:pStyle w:val="Nadpis3"/>
        <w:spacing w:before="0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3" w:name="_Toc98490710"/>
      <w:r>
        <w:rPr>
          <w:rFonts w:ascii="Arial" w:hAnsi="Arial" w:cs="Arial"/>
          <w:color w:val="000000" w:themeColor="text1"/>
          <w:sz w:val="22"/>
          <w:szCs w:val="22"/>
        </w:rPr>
        <w:t>c)</w:t>
      </w:r>
      <w:r>
        <w:rPr>
          <w:rFonts w:ascii="Arial" w:hAnsi="Arial" w:cs="Arial"/>
          <w:color w:val="000000" w:themeColor="text1"/>
          <w:sz w:val="22"/>
          <w:szCs w:val="22"/>
        </w:rPr>
        <w:tab/>
        <w:t>údaje o souladu s územně plánovací dokumentací, v případě stavebních úprav podmiňujících změnu v užívání stavby</w:t>
      </w:r>
      <w:bookmarkEnd w:id="3"/>
    </w:p>
    <w:p w14:paraId="7B29A729" w14:textId="79D216B2" w:rsidR="009B1DA4" w:rsidRDefault="009B1DA4" w:rsidP="009B1DA4">
      <w:pPr>
        <w:pStyle w:val="Textbody"/>
        <w:spacing w:after="0"/>
        <w:ind w:left="0"/>
        <w:jc w:val="both"/>
        <w:rPr>
          <w:szCs w:val="22"/>
        </w:rPr>
      </w:pPr>
      <w:r>
        <w:rPr>
          <w:szCs w:val="22"/>
        </w:rPr>
        <w:tab/>
        <w:t xml:space="preserve">Plánované stavební úpravy </w:t>
      </w:r>
      <w:r w:rsidR="002A7EF5">
        <w:rPr>
          <w:szCs w:val="22"/>
        </w:rPr>
        <w:t xml:space="preserve">objektu na pozemku </w:t>
      </w:r>
      <w:proofErr w:type="spellStart"/>
      <w:r w:rsidR="002A7EF5">
        <w:rPr>
          <w:rFonts w:cs="Arial"/>
          <w:lang w:eastAsia="cs-CZ" w:bidi="ar-SA"/>
        </w:rPr>
        <w:t>parc</w:t>
      </w:r>
      <w:proofErr w:type="spellEnd"/>
      <w:r w:rsidR="002A7EF5">
        <w:rPr>
          <w:rFonts w:cs="Arial"/>
          <w:lang w:eastAsia="cs-CZ" w:bidi="ar-SA"/>
        </w:rPr>
        <w:t xml:space="preserve">. č. st. 1104 </w:t>
      </w:r>
      <w:r w:rsidR="002E4072">
        <w:rPr>
          <w:rFonts w:cs="Arial"/>
          <w:lang w:eastAsia="cs-CZ" w:bidi="ar-SA"/>
        </w:rPr>
        <w:t>ne</w:t>
      </w:r>
      <w:r>
        <w:rPr>
          <w:szCs w:val="22"/>
        </w:rPr>
        <w:t>povedou k</w:t>
      </w:r>
      <w:r w:rsidR="002E4072">
        <w:rPr>
          <w:szCs w:val="22"/>
        </w:rPr>
        <w:t>e</w:t>
      </w:r>
      <w:r w:rsidR="002A7EF5">
        <w:rPr>
          <w:szCs w:val="22"/>
        </w:rPr>
        <w:t xml:space="preserve"> </w:t>
      </w:r>
      <w:r>
        <w:rPr>
          <w:szCs w:val="22"/>
        </w:rPr>
        <w:t>změně v</w:t>
      </w:r>
      <w:r w:rsidR="002A7EF5">
        <w:rPr>
          <w:szCs w:val="22"/>
        </w:rPr>
        <w:t> </w:t>
      </w:r>
      <w:r>
        <w:rPr>
          <w:szCs w:val="22"/>
        </w:rPr>
        <w:t>užívání</w:t>
      </w:r>
      <w:r w:rsidR="002A7EF5">
        <w:rPr>
          <w:szCs w:val="22"/>
        </w:rPr>
        <w:t xml:space="preserve"> stavby. Tento záměr a s ním související úpravy na pozemku </w:t>
      </w:r>
      <w:proofErr w:type="spellStart"/>
      <w:r w:rsidR="002A7EF5">
        <w:t>parc</w:t>
      </w:r>
      <w:proofErr w:type="spellEnd"/>
      <w:r w:rsidR="002A7EF5">
        <w:t xml:space="preserve">. </w:t>
      </w:r>
      <w:r w:rsidR="002A7EF5">
        <w:rPr>
          <w:rFonts w:cs="Arial"/>
          <w:lang w:eastAsia="cs-CZ" w:bidi="ar-SA"/>
        </w:rPr>
        <w:t>č. 1317/1</w:t>
      </w:r>
      <w:r>
        <w:rPr>
          <w:szCs w:val="22"/>
        </w:rPr>
        <w:t xml:space="preserve"> jsou v souladu s</w:t>
      </w:r>
      <w:r w:rsidR="002A7EF5">
        <w:rPr>
          <w:szCs w:val="22"/>
        </w:rPr>
        <w:t xml:space="preserve"> vydaným </w:t>
      </w:r>
      <w:r>
        <w:rPr>
          <w:szCs w:val="22"/>
        </w:rPr>
        <w:t xml:space="preserve">územním plánem města </w:t>
      </w:r>
      <w:r w:rsidR="002A7EF5">
        <w:rPr>
          <w:szCs w:val="22"/>
        </w:rPr>
        <w:t>Nové Strašecí</w:t>
      </w:r>
      <w:r>
        <w:rPr>
          <w:szCs w:val="22"/>
        </w:rPr>
        <w:t xml:space="preserve">. </w:t>
      </w:r>
    </w:p>
    <w:p w14:paraId="07FECD2E" w14:textId="04686806" w:rsidR="009B1DA4" w:rsidRPr="00786E39" w:rsidRDefault="009B1DA4" w:rsidP="009B1DA4">
      <w:pPr>
        <w:pStyle w:val="Textbody"/>
        <w:spacing w:after="0"/>
        <w:ind w:left="0" w:firstLine="567"/>
        <w:jc w:val="both"/>
        <w:rPr>
          <w:szCs w:val="22"/>
        </w:rPr>
      </w:pPr>
      <w:r w:rsidRPr="00786E39">
        <w:rPr>
          <w:szCs w:val="22"/>
        </w:rPr>
        <w:t xml:space="preserve">Lokalita, ve které se </w:t>
      </w:r>
      <w:r w:rsidR="002A7EF5">
        <w:rPr>
          <w:szCs w:val="22"/>
        </w:rPr>
        <w:t xml:space="preserve">oba pozemky </w:t>
      </w:r>
      <w:r w:rsidRPr="00786E39">
        <w:rPr>
          <w:szCs w:val="22"/>
        </w:rPr>
        <w:t>nachází, j</w:t>
      </w:r>
      <w:r>
        <w:rPr>
          <w:szCs w:val="22"/>
        </w:rPr>
        <w:t xml:space="preserve">e dle územního plánu města </w:t>
      </w:r>
      <w:r w:rsidR="002A7EF5">
        <w:rPr>
          <w:szCs w:val="22"/>
        </w:rPr>
        <w:t xml:space="preserve">Nové Strašecí stabilizovaná </w:t>
      </w:r>
      <w:r w:rsidRPr="00786E39">
        <w:rPr>
          <w:szCs w:val="22"/>
        </w:rPr>
        <w:t xml:space="preserve">plocha </w:t>
      </w:r>
      <w:r>
        <w:rPr>
          <w:szCs w:val="22"/>
        </w:rPr>
        <w:t>občanského vybavení</w:t>
      </w:r>
      <w:r w:rsidR="002A7EF5">
        <w:rPr>
          <w:szCs w:val="22"/>
        </w:rPr>
        <w:t>.</w:t>
      </w:r>
    </w:p>
    <w:p w14:paraId="74A7F048" w14:textId="77777777" w:rsidR="001C3B62" w:rsidRDefault="009B1DA4" w:rsidP="009B1DA4">
      <w:pPr>
        <w:pStyle w:val="buka-secco-obsah"/>
        <w:ind w:left="0" w:firstLine="567"/>
        <w:jc w:val="both"/>
        <w:rPr>
          <w:rFonts w:cs="Arial"/>
          <w:szCs w:val="22"/>
        </w:rPr>
      </w:pPr>
      <w:r w:rsidRPr="00786E39">
        <w:rPr>
          <w:szCs w:val="22"/>
        </w:rPr>
        <w:t xml:space="preserve">Předmětné stavební úpravy nevyvolají širší zásah do </w:t>
      </w:r>
      <w:r w:rsidR="00752964">
        <w:rPr>
          <w:szCs w:val="22"/>
        </w:rPr>
        <w:t xml:space="preserve">výše uvedené </w:t>
      </w:r>
      <w:r w:rsidRPr="00786E39">
        <w:rPr>
          <w:szCs w:val="22"/>
        </w:rPr>
        <w:t xml:space="preserve">funkční plochy ani do zeleně. </w:t>
      </w:r>
      <w:r>
        <w:rPr>
          <w:rFonts w:cs="Arial"/>
          <w:szCs w:val="22"/>
        </w:rPr>
        <w:t xml:space="preserve">Nově </w:t>
      </w:r>
      <w:r w:rsidR="001C3B62">
        <w:rPr>
          <w:rFonts w:cs="Arial"/>
          <w:szCs w:val="22"/>
        </w:rPr>
        <w:t xml:space="preserve">upravená hala bude </w:t>
      </w:r>
      <w:r w:rsidR="00752964">
        <w:rPr>
          <w:rFonts w:cs="Arial"/>
          <w:szCs w:val="22"/>
        </w:rPr>
        <w:t>sloužit k</w:t>
      </w:r>
      <w:r w:rsidR="001C3B62">
        <w:rPr>
          <w:rFonts w:cs="Arial"/>
          <w:szCs w:val="22"/>
        </w:rPr>
        <w:t xml:space="preserve"> praktické výuce odborných předmětů. </w:t>
      </w:r>
    </w:p>
    <w:p w14:paraId="2F7543C5" w14:textId="77777777" w:rsidR="009B1DA4" w:rsidRPr="008F3995" w:rsidRDefault="009B1DA4" w:rsidP="009B1DA4">
      <w:pPr>
        <w:pStyle w:val="Textbody"/>
        <w:spacing w:after="0"/>
        <w:ind w:left="0"/>
        <w:jc w:val="both"/>
        <w:rPr>
          <w:szCs w:val="22"/>
        </w:rPr>
      </w:pPr>
      <w:r w:rsidRPr="00786E39">
        <w:rPr>
          <w:szCs w:val="22"/>
        </w:rPr>
        <w:tab/>
        <w:t>Z výše uvedených údajů vyplývá, že návrh je v souladu se závaznou i směrnou části územního plánu ve všech sledovaných parametrech.</w:t>
      </w:r>
    </w:p>
    <w:p w14:paraId="40B59C2E" w14:textId="77777777" w:rsidR="00F21204" w:rsidRDefault="00F21204">
      <w:pPr>
        <w:pStyle w:val="Textbody"/>
        <w:spacing w:after="0"/>
        <w:ind w:left="0" w:firstLine="567"/>
        <w:jc w:val="both"/>
      </w:pPr>
    </w:p>
    <w:p w14:paraId="67B990A7" w14:textId="2AF88B8A" w:rsidR="004626CB" w:rsidRDefault="00814EE5" w:rsidP="004626CB">
      <w:pPr>
        <w:pStyle w:val="Nadpis3"/>
        <w:spacing w:before="0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bookmarkStart w:id="4" w:name="_Toc98490711"/>
      <w:r>
        <w:rPr>
          <w:rFonts w:ascii="Arial" w:hAnsi="Arial" w:cs="Arial"/>
          <w:color w:val="auto"/>
          <w:sz w:val="22"/>
          <w:szCs w:val="22"/>
        </w:rPr>
        <w:t>d)</w:t>
      </w:r>
      <w:r>
        <w:rPr>
          <w:rFonts w:ascii="Arial" w:hAnsi="Arial" w:cs="Arial"/>
          <w:color w:val="auto"/>
          <w:sz w:val="22"/>
          <w:szCs w:val="22"/>
        </w:rPr>
        <w:tab/>
        <w:t>informace o vydaných rozhodnutích o povolení výjimky z obecných požadavků na využívání území.</w:t>
      </w:r>
      <w:bookmarkEnd w:id="4"/>
    </w:p>
    <w:p w14:paraId="2E7468F4" w14:textId="5568CBD9" w:rsidR="004626CB" w:rsidRPr="004626CB" w:rsidRDefault="004626CB" w:rsidP="004626CB">
      <w:pPr>
        <w:ind w:firstLine="567"/>
        <w:rPr>
          <w:rFonts w:ascii="Arial" w:hAnsi="Arial" w:cs="Arial"/>
          <w:sz w:val="22"/>
          <w:szCs w:val="22"/>
        </w:rPr>
      </w:pPr>
      <w:r w:rsidRPr="004626CB">
        <w:rPr>
          <w:rFonts w:ascii="Arial" w:hAnsi="Arial" w:cs="Arial"/>
          <w:sz w:val="22"/>
          <w:szCs w:val="22"/>
        </w:rPr>
        <w:t>Žádná rozhodnutí o povolení v</w:t>
      </w:r>
      <w:r>
        <w:rPr>
          <w:rFonts w:ascii="Arial" w:hAnsi="Arial" w:cs="Arial"/>
          <w:sz w:val="22"/>
          <w:szCs w:val="22"/>
        </w:rPr>
        <w:t>ýji</w:t>
      </w:r>
      <w:r w:rsidRPr="004626CB">
        <w:rPr>
          <w:rFonts w:ascii="Arial" w:hAnsi="Arial" w:cs="Arial"/>
          <w:sz w:val="22"/>
          <w:szCs w:val="22"/>
        </w:rPr>
        <w:t>mek nebyla vydána.</w:t>
      </w:r>
    </w:p>
    <w:p w14:paraId="7B0B093D" w14:textId="77777777" w:rsidR="004626CB" w:rsidRPr="004626CB" w:rsidRDefault="004626CB" w:rsidP="004626CB">
      <w:pPr>
        <w:ind w:firstLine="567"/>
      </w:pPr>
    </w:p>
    <w:p w14:paraId="422B9E75" w14:textId="77777777" w:rsidR="00F21204" w:rsidRDefault="00814EE5">
      <w:pPr>
        <w:pStyle w:val="Nadpis3"/>
        <w:spacing w:before="0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bookmarkStart w:id="5" w:name="_Toc98490712"/>
      <w:r>
        <w:rPr>
          <w:rFonts w:ascii="Arial" w:hAnsi="Arial" w:cs="Arial"/>
          <w:color w:val="auto"/>
          <w:sz w:val="22"/>
          <w:szCs w:val="22"/>
        </w:rPr>
        <w:t xml:space="preserve">e) </w:t>
      </w:r>
      <w:r>
        <w:rPr>
          <w:rFonts w:ascii="Arial" w:hAnsi="Arial" w:cs="Arial"/>
          <w:color w:val="auto"/>
          <w:sz w:val="22"/>
          <w:szCs w:val="22"/>
        </w:rPr>
        <w:tab/>
        <w:t>informace o tom, zda a v jakých částech dokumentace jsou zohledněny podmínky závazných stanovisek dotčených orgánů</w:t>
      </w:r>
      <w:bookmarkEnd w:id="5"/>
    </w:p>
    <w:p w14:paraId="1E6ABA09" w14:textId="77777777" w:rsidR="00F21204" w:rsidRDefault="00814EE5">
      <w:pPr>
        <w:pStyle w:val="Textbody"/>
        <w:spacing w:after="0"/>
        <w:ind w:left="0" w:firstLine="567"/>
        <w:jc w:val="both"/>
      </w:pPr>
      <w:r>
        <w:t xml:space="preserve">Podmínky závazných stanovisek dotčených orgánů jsou obsaženy v příslušných profesních částech dokumentace. </w:t>
      </w:r>
    </w:p>
    <w:p w14:paraId="7F6FA257" w14:textId="77777777" w:rsidR="00F21204" w:rsidRDefault="00F21204">
      <w:pPr>
        <w:pStyle w:val="Textbody"/>
        <w:spacing w:after="0"/>
        <w:ind w:left="0" w:firstLine="567"/>
        <w:jc w:val="both"/>
      </w:pPr>
    </w:p>
    <w:p w14:paraId="78B3D0D9" w14:textId="77777777" w:rsidR="00F21204" w:rsidRDefault="00814EE5">
      <w:pPr>
        <w:pStyle w:val="Nadpis3"/>
        <w:spacing w:before="0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bookmarkStart w:id="6" w:name="_Toc98490713"/>
      <w:r>
        <w:rPr>
          <w:rFonts w:ascii="Arial" w:hAnsi="Arial" w:cs="Arial"/>
          <w:color w:val="auto"/>
          <w:sz w:val="22"/>
          <w:szCs w:val="22"/>
        </w:rPr>
        <w:t>f)</w:t>
      </w:r>
      <w:r>
        <w:rPr>
          <w:rFonts w:ascii="Arial" w:hAnsi="Arial" w:cs="Arial"/>
          <w:color w:val="auto"/>
          <w:sz w:val="22"/>
          <w:szCs w:val="22"/>
        </w:rPr>
        <w:tab/>
        <w:t xml:space="preserve">výčet a závěry provedených průzkumů a </w:t>
      </w:r>
      <w:proofErr w:type="gramStart"/>
      <w:r>
        <w:rPr>
          <w:rFonts w:ascii="Arial" w:hAnsi="Arial" w:cs="Arial"/>
          <w:color w:val="auto"/>
          <w:sz w:val="22"/>
          <w:szCs w:val="22"/>
        </w:rPr>
        <w:t>rozborů - geologický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průzkum, hydrogeologický průzkum, stavebně historický průzkum apod.</w:t>
      </w:r>
      <w:bookmarkEnd w:id="6"/>
    </w:p>
    <w:p w14:paraId="25600EBE" w14:textId="7307319B" w:rsidR="00F21204" w:rsidRDefault="00814EE5">
      <w:pPr>
        <w:pStyle w:val="Textbody"/>
        <w:spacing w:after="0"/>
        <w:ind w:left="0"/>
        <w:jc w:val="both"/>
      </w:pPr>
      <w:r>
        <w:rPr>
          <w:bCs/>
        </w:rPr>
        <w:tab/>
      </w:r>
      <w:r>
        <w:t xml:space="preserve">V předmětném prostoru byl proveden běžný stavebně technický průzkum se zaměřením stávajících konstrukcí a vyhotovením fotodokumentace. </w:t>
      </w:r>
      <w:r w:rsidR="003E72D2">
        <w:t xml:space="preserve">Rovněž byl proveden podrobný inženýrskogeologický a hydrogeologický průzkum. </w:t>
      </w:r>
      <w:r w:rsidR="003E72D2">
        <w:t>Závěrem proveden</w:t>
      </w:r>
      <w:r w:rsidR="003E72D2">
        <w:t>ých</w:t>
      </w:r>
      <w:r w:rsidR="003E72D2">
        <w:t xml:space="preserve"> průzkum</w:t>
      </w:r>
      <w:r w:rsidR="003E72D2">
        <w:t>ů</w:t>
      </w:r>
      <w:r w:rsidR="003E72D2">
        <w:t xml:space="preserve"> bylo zjištění, že realizaci navrhovaných stavebních úprav by nemělo nic bránit ani je nijak omezovat.</w:t>
      </w:r>
    </w:p>
    <w:p w14:paraId="712256E1" w14:textId="77777777" w:rsidR="00F21204" w:rsidRDefault="00814EE5">
      <w:pPr>
        <w:pStyle w:val="Textbody"/>
        <w:spacing w:after="0"/>
        <w:ind w:left="0"/>
        <w:jc w:val="both"/>
      </w:pPr>
      <w:r>
        <w:tab/>
        <w:t xml:space="preserve">Jako podklad pro návrh posloužila jednak vizuální prohlídka, ale také dokumentace </w:t>
      </w:r>
      <w:r>
        <w:rPr>
          <w:lang w:eastAsia="cs-CZ" w:bidi="ar-SA"/>
        </w:rPr>
        <w:t>skutečného provedení budovy, informace poskytnuté investorem</w:t>
      </w:r>
      <w:r>
        <w:t xml:space="preserve"> a konzultace se zpracovateli jednotlivých částí.</w:t>
      </w:r>
    </w:p>
    <w:p w14:paraId="4D6BD6FF" w14:textId="77777777" w:rsidR="00F21204" w:rsidRDefault="00F21204">
      <w:pPr>
        <w:pStyle w:val="buka-secco-obsah"/>
        <w:ind w:left="0"/>
        <w:jc w:val="both"/>
        <w:rPr>
          <w:bCs/>
        </w:rPr>
      </w:pPr>
    </w:p>
    <w:p w14:paraId="3D23C5C9" w14:textId="77777777" w:rsidR="00F21204" w:rsidRDefault="00814EE5">
      <w:pPr>
        <w:pStyle w:val="Nadpis3"/>
        <w:keepNext w:val="0"/>
        <w:keepLines w:val="0"/>
        <w:spacing w:before="0"/>
        <w:ind w:left="567" w:hanging="567"/>
        <w:rPr>
          <w:rFonts w:ascii="Arial" w:hAnsi="Arial" w:cs="Arial"/>
          <w:color w:val="auto"/>
          <w:sz w:val="22"/>
          <w:szCs w:val="22"/>
        </w:rPr>
      </w:pPr>
      <w:bookmarkStart w:id="7" w:name="_Toc98490714"/>
      <w:r>
        <w:rPr>
          <w:rFonts w:ascii="Arial" w:hAnsi="Arial" w:cs="Arial"/>
          <w:color w:val="auto"/>
          <w:sz w:val="22"/>
          <w:szCs w:val="22"/>
        </w:rPr>
        <w:t>g)</w:t>
      </w:r>
      <w:r>
        <w:rPr>
          <w:rFonts w:ascii="Arial" w:hAnsi="Arial" w:cs="Arial"/>
          <w:color w:val="auto"/>
          <w:sz w:val="22"/>
          <w:szCs w:val="22"/>
        </w:rPr>
        <w:tab/>
        <w:t>ochrana území podle jiných právních předpisů</w:t>
      </w:r>
      <w:bookmarkEnd w:id="7"/>
    </w:p>
    <w:p w14:paraId="4D9B5A4E" w14:textId="5BD753AF" w:rsidR="00AA21DB" w:rsidRDefault="00752964" w:rsidP="00752964">
      <w:pPr>
        <w:pStyle w:val="Textbody"/>
        <w:spacing w:after="0"/>
        <w:ind w:left="0" w:firstLine="567"/>
        <w:jc w:val="both"/>
        <w:rPr>
          <w:bCs/>
        </w:rPr>
      </w:pPr>
      <w:r w:rsidRPr="008F3995">
        <w:rPr>
          <w:rFonts w:cs="Arial"/>
          <w:lang w:eastAsia="cs-CZ" w:bidi="ar-SA"/>
        </w:rPr>
        <w:t xml:space="preserve">Parcela č. </w:t>
      </w:r>
      <w:r>
        <w:rPr>
          <w:rFonts w:cs="Arial"/>
          <w:lang w:eastAsia="cs-CZ" w:bidi="ar-SA"/>
        </w:rPr>
        <w:t xml:space="preserve">st. </w:t>
      </w:r>
      <w:r w:rsidR="00AA21DB">
        <w:rPr>
          <w:rFonts w:cs="Arial"/>
          <w:lang w:eastAsia="cs-CZ" w:bidi="ar-SA"/>
        </w:rPr>
        <w:t>1104</w:t>
      </w:r>
      <w:r>
        <w:t>,</w:t>
      </w:r>
      <w:r w:rsidRPr="008F3995">
        <w:t xml:space="preserve"> </w:t>
      </w:r>
      <w:r w:rsidRPr="008F3995">
        <w:rPr>
          <w:rFonts w:cs="Arial"/>
        </w:rPr>
        <w:t>na které se objekt nachází</w:t>
      </w:r>
      <w:r>
        <w:rPr>
          <w:rFonts w:cs="Arial"/>
        </w:rPr>
        <w:t>,</w:t>
      </w:r>
      <w:r w:rsidRPr="008F3995">
        <w:rPr>
          <w:rFonts w:cs="Arial"/>
        </w:rPr>
        <w:t xml:space="preserve"> je vedena v katastru nemovitostí jako zastavěná plocha a nádvoří.</w:t>
      </w:r>
      <w:r w:rsidR="00AA21DB">
        <w:rPr>
          <w:rFonts w:cs="Arial"/>
        </w:rPr>
        <w:t xml:space="preserve"> Sousední pozemek </w:t>
      </w:r>
      <w:proofErr w:type="spellStart"/>
      <w:r w:rsidR="00AA21DB">
        <w:rPr>
          <w:rFonts w:cs="Arial"/>
        </w:rPr>
        <w:t>parc</w:t>
      </w:r>
      <w:proofErr w:type="spellEnd"/>
      <w:r w:rsidR="00AA21DB">
        <w:rPr>
          <w:rFonts w:cs="Arial"/>
        </w:rPr>
        <w:t xml:space="preserve">. č. 1317/1 </w:t>
      </w:r>
      <w:r w:rsidR="00AA21DB" w:rsidRPr="008F3995">
        <w:rPr>
          <w:rFonts w:cs="Arial"/>
        </w:rPr>
        <w:t>je vedena v katastru nemovitostí jako</w:t>
      </w:r>
      <w:r w:rsidR="00AA21DB">
        <w:rPr>
          <w:rFonts w:cs="Arial"/>
        </w:rPr>
        <w:t xml:space="preserve"> manipulační plocha. Ani pro jeden z těchto pozemků </w:t>
      </w:r>
      <w:r w:rsidR="00AA21DB">
        <w:rPr>
          <w:bCs/>
        </w:rPr>
        <w:t>nejsou evidovány žádné způsoby ochrany.</w:t>
      </w:r>
    </w:p>
    <w:p w14:paraId="3D7FC159" w14:textId="77777777" w:rsidR="00F21204" w:rsidRDefault="00F21204">
      <w:pPr>
        <w:pStyle w:val="Textbody"/>
        <w:spacing w:after="0"/>
        <w:ind w:left="0"/>
        <w:jc w:val="both"/>
      </w:pPr>
    </w:p>
    <w:p w14:paraId="69293C76" w14:textId="77777777" w:rsidR="00F21204" w:rsidRDefault="00814EE5">
      <w:pPr>
        <w:pStyle w:val="Nadpis3"/>
        <w:keepNext w:val="0"/>
        <w:keepLines w:val="0"/>
        <w:spacing w:before="0"/>
        <w:ind w:left="567" w:hanging="567"/>
        <w:rPr>
          <w:rFonts w:ascii="Arial" w:hAnsi="Arial" w:cs="Arial"/>
          <w:color w:val="auto"/>
          <w:sz w:val="22"/>
          <w:szCs w:val="22"/>
        </w:rPr>
      </w:pPr>
      <w:bookmarkStart w:id="8" w:name="_Toc98490715"/>
      <w:r>
        <w:rPr>
          <w:rFonts w:ascii="Arial" w:hAnsi="Arial" w:cs="Arial"/>
          <w:color w:val="auto"/>
          <w:sz w:val="22"/>
          <w:szCs w:val="22"/>
        </w:rPr>
        <w:t>h)</w:t>
      </w:r>
      <w:r>
        <w:rPr>
          <w:rFonts w:ascii="Arial" w:hAnsi="Arial" w:cs="Arial"/>
          <w:color w:val="auto"/>
          <w:sz w:val="22"/>
          <w:szCs w:val="22"/>
        </w:rPr>
        <w:tab/>
        <w:t>poloha vzhledem k záplavovému území, poddolovanému území apod.</w:t>
      </w:r>
      <w:bookmarkEnd w:id="8"/>
    </w:p>
    <w:p w14:paraId="6E015F7E" w14:textId="77777777" w:rsidR="00F21204" w:rsidRDefault="00814EE5">
      <w:pPr>
        <w:pStyle w:val="buka-secco-obsah"/>
        <w:ind w:left="0"/>
        <w:jc w:val="both"/>
        <w:rPr>
          <w:rFonts w:cs="Arial"/>
        </w:rPr>
      </w:pPr>
      <w:r>
        <w:tab/>
        <w:t xml:space="preserve">Lokalita, v které je situována předmětná budova </w:t>
      </w:r>
      <w:r>
        <w:rPr>
          <w:rFonts w:cs="Arial"/>
        </w:rPr>
        <w:t>se nachází mimo</w:t>
      </w:r>
      <w:r>
        <w:t xml:space="preserve"> záplavové či poddolovaného území.</w:t>
      </w:r>
    </w:p>
    <w:p w14:paraId="45B962CE" w14:textId="77777777" w:rsidR="00F21204" w:rsidRDefault="00F21204">
      <w:pPr>
        <w:pStyle w:val="Textbody"/>
        <w:spacing w:after="0"/>
        <w:ind w:left="0" w:firstLine="567"/>
        <w:jc w:val="both"/>
      </w:pPr>
    </w:p>
    <w:p w14:paraId="74104064" w14:textId="77777777" w:rsidR="00F21204" w:rsidRDefault="00814EE5">
      <w:pPr>
        <w:pStyle w:val="Nadpis3"/>
        <w:spacing w:before="0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bookmarkStart w:id="9" w:name="_Toc98490716"/>
      <w:r>
        <w:rPr>
          <w:rFonts w:ascii="Arial" w:hAnsi="Arial" w:cs="Arial"/>
          <w:color w:val="auto"/>
          <w:sz w:val="22"/>
          <w:szCs w:val="22"/>
        </w:rPr>
        <w:t>i)</w:t>
      </w:r>
      <w:r>
        <w:rPr>
          <w:rFonts w:ascii="Arial" w:hAnsi="Arial" w:cs="Arial"/>
          <w:color w:val="auto"/>
          <w:sz w:val="22"/>
          <w:szCs w:val="22"/>
        </w:rPr>
        <w:tab/>
        <w:t>vliv stavby na okolní stavby a pozemky, ochrana okolí, vliv stavby na odtokové poměry v území</w:t>
      </w:r>
      <w:bookmarkEnd w:id="9"/>
    </w:p>
    <w:p w14:paraId="2E832814" w14:textId="3E2964B8" w:rsidR="00F21204" w:rsidRDefault="00814EE5">
      <w:pPr>
        <w:pStyle w:val="Textbody"/>
        <w:spacing w:after="0"/>
        <w:ind w:left="0" w:firstLine="567"/>
        <w:jc w:val="both"/>
      </w:pPr>
      <w:r>
        <w:t>Navržené stavební úpravy nebudou mít vliv na okolní stavby</w:t>
      </w:r>
      <w:r w:rsidR="00AA21DB">
        <w:t xml:space="preserve">. Dotčen bude pouze pozemek obklopující stavbu ze všech stran </w:t>
      </w:r>
      <w:proofErr w:type="spellStart"/>
      <w:r w:rsidR="00AA21DB">
        <w:t>parc</w:t>
      </w:r>
      <w:proofErr w:type="spellEnd"/>
      <w:r w:rsidR="00AA21DB">
        <w:t xml:space="preserve">. č. </w:t>
      </w:r>
      <w:r w:rsidR="00AA21DB">
        <w:rPr>
          <w:rFonts w:cs="Arial"/>
        </w:rPr>
        <w:t>1317/1</w:t>
      </w:r>
      <w:r>
        <w:t xml:space="preserve">. </w:t>
      </w:r>
      <w:r w:rsidR="00AA21DB">
        <w:t xml:space="preserve">Realizací navržených úprav </w:t>
      </w:r>
      <w:r>
        <w:t>se zastavěná plocha objektu nijak nemění.</w:t>
      </w:r>
      <w:r w:rsidR="00AA21DB">
        <w:t xml:space="preserve"> Stávající odtokové poměry v území budou zachovány.</w:t>
      </w:r>
    </w:p>
    <w:p w14:paraId="5509BBBD" w14:textId="77777777" w:rsidR="00CE6600" w:rsidRDefault="00CE6600">
      <w:pPr>
        <w:pStyle w:val="Textbody"/>
        <w:spacing w:after="0"/>
        <w:ind w:left="0" w:firstLine="567"/>
        <w:jc w:val="both"/>
      </w:pPr>
    </w:p>
    <w:p w14:paraId="76F64F3E" w14:textId="55A15333" w:rsidR="00F21204" w:rsidRDefault="00814EE5">
      <w:pPr>
        <w:pStyle w:val="Nadpis3"/>
        <w:keepNext w:val="0"/>
        <w:keepLines w:val="0"/>
        <w:widowControl w:val="0"/>
        <w:spacing w:before="0"/>
        <w:ind w:left="567" w:hanging="567"/>
        <w:rPr>
          <w:rFonts w:ascii="Arial" w:hAnsi="Arial" w:cs="Arial"/>
          <w:color w:val="auto"/>
          <w:sz w:val="22"/>
          <w:szCs w:val="22"/>
        </w:rPr>
      </w:pPr>
      <w:bookmarkStart w:id="10" w:name="_Toc98490717"/>
      <w:r>
        <w:rPr>
          <w:rFonts w:ascii="Arial" w:hAnsi="Arial" w:cs="Arial"/>
          <w:color w:val="auto"/>
          <w:sz w:val="22"/>
          <w:szCs w:val="22"/>
        </w:rPr>
        <w:t>j)</w:t>
      </w:r>
      <w:r>
        <w:rPr>
          <w:rFonts w:ascii="Arial" w:hAnsi="Arial" w:cs="Arial"/>
          <w:color w:val="auto"/>
          <w:sz w:val="22"/>
          <w:szCs w:val="22"/>
        </w:rPr>
        <w:tab/>
        <w:t>požadavky na asanace, demolice, kácení dřevin</w:t>
      </w:r>
      <w:bookmarkEnd w:id="10"/>
    </w:p>
    <w:p w14:paraId="624AF6D5" w14:textId="77777777" w:rsidR="00F21204" w:rsidRDefault="00814EE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Navržené stavební úpravy nemají žádné požadavky na asanace, demolice ani kácení dřevin.</w:t>
      </w:r>
    </w:p>
    <w:p w14:paraId="70EC2636" w14:textId="77777777" w:rsidR="00F21204" w:rsidRDefault="00F21204"/>
    <w:p w14:paraId="2E82E7D8" w14:textId="77777777" w:rsidR="00F21204" w:rsidRDefault="00814EE5">
      <w:pPr>
        <w:pStyle w:val="Nadpis3"/>
        <w:spacing w:before="0"/>
        <w:ind w:left="567" w:hanging="567"/>
        <w:rPr>
          <w:rFonts w:ascii="Arial" w:hAnsi="Arial" w:cs="Arial"/>
          <w:color w:val="auto"/>
          <w:sz w:val="22"/>
          <w:szCs w:val="22"/>
        </w:rPr>
      </w:pPr>
      <w:bookmarkStart w:id="11" w:name="_Toc98490718"/>
      <w:r>
        <w:rPr>
          <w:rFonts w:ascii="Arial" w:hAnsi="Arial" w:cs="Arial"/>
          <w:color w:val="auto"/>
          <w:sz w:val="22"/>
          <w:szCs w:val="22"/>
        </w:rPr>
        <w:t>k)</w:t>
      </w:r>
      <w:r>
        <w:rPr>
          <w:rFonts w:ascii="Arial" w:hAnsi="Arial" w:cs="Arial"/>
          <w:color w:val="auto"/>
          <w:sz w:val="22"/>
          <w:szCs w:val="22"/>
        </w:rPr>
        <w:tab/>
        <w:t>požadavky na maximální dočasné a trvalé zábory zemědělského půdního fondu nebo pozemků určených k plnění funkce lesa</w:t>
      </w:r>
      <w:bookmarkEnd w:id="11"/>
    </w:p>
    <w:p w14:paraId="6F05179E" w14:textId="77777777" w:rsidR="00F21204" w:rsidRDefault="00814EE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Při realizaci předmětného stavebního záměru nedojde k žádnému záboru zemědělského půdního fondu a ani pozemků určených k plnění funkce lesa.</w:t>
      </w:r>
    </w:p>
    <w:p w14:paraId="3167F38C" w14:textId="77777777" w:rsidR="00F21204" w:rsidRDefault="00F21204"/>
    <w:p w14:paraId="7BF7121B" w14:textId="77777777" w:rsidR="00F21204" w:rsidRDefault="00814EE5">
      <w:pPr>
        <w:pStyle w:val="Nadpis3"/>
        <w:spacing w:before="0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bookmarkStart w:id="12" w:name="_Toc98490719"/>
      <w:r>
        <w:rPr>
          <w:rFonts w:ascii="Arial" w:hAnsi="Arial" w:cs="Arial"/>
          <w:color w:val="auto"/>
          <w:sz w:val="22"/>
          <w:szCs w:val="22"/>
        </w:rPr>
        <w:t>l)</w:t>
      </w:r>
      <w:r>
        <w:rPr>
          <w:rFonts w:ascii="Arial" w:hAnsi="Arial" w:cs="Arial"/>
          <w:color w:val="auto"/>
          <w:sz w:val="22"/>
          <w:szCs w:val="22"/>
        </w:rPr>
        <w:tab/>
        <w:t xml:space="preserve">územně technické </w:t>
      </w:r>
      <w:proofErr w:type="gramStart"/>
      <w:r>
        <w:rPr>
          <w:rFonts w:ascii="Arial" w:hAnsi="Arial" w:cs="Arial"/>
          <w:color w:val="auto"/>
          <w:sz w:val="22"/>
          <w:szCs w:val="22"/>
        </w:rPr>
        <w:t>podmínky - napojení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na stávající dopravní a technickou infrastrukturu, bezbariérový přístup ke stavbě</w:t>
      </w:r>
      <w:bookmarkEnd w:id="12"/>
    </w:p>
    <w:p w14:paraId="3688E712" w14:textId="0E8FA662" w:rsidR="00C52EFA" w:rsidRDefault="00814EE5" w:rsidP="00A556C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A21DB">
        <w:rPr>
          <w:rFonts w:ascii="Arial" w:hAnsi="Arial" w:cs="Arial"/>
          <w:sz w:val="22"/>
          <w:szCs w:val="22"/>
        </w:rPr>
        <w:t xml:space="preserve">Předmětný stavební </w:t>
      </w:r>
      <w:r>
        <w:rPr>
          <w:rFonts w:ascii="Arial" w:hAnsi="Arial" w:cs="Arial"/>
          <w:sz w:val="22"/>
          <w:szCs w:val="22"/>
        </w:rPr>
        <w:t xml:space="preserve">objekt </w:t>
      </w:r>
      <w:r w:rsidR="00AA21DB">
        <w:rPr>
          <w:rFonts w:ascii="Arial" w:hAnsi="Arial" w:cs="Arial"/>
          <w:sz w:val="22"/>
          <w:szCs w:val="22"/>
        </w:rPr>
        <w:t xml:space="preserve">bude i nadále </w:t>
      </w:r>
      <w:r w:rsidR="00C52EFA">
        <w:rPr>
          <w:rFonts w:ascii="Arial" w:hAnsi="Arial" w:cs="Arial"/>
          <w:sz w:val="22"/>
          <w:szCs w:val="22"/>
        </w:rPr>
        <w:t xml:space="preserve">napojen </w:t>
      </w:r>
      <w:r>
        <w:rPr>
          <w:rFonts w:ascii="Arial" w:hAnsi="Arial" w:cs="Arial"/>
          <w:sz w:val="22"/>
          <w:szCs w:val="22"/>
        </w:rPr>
        <w:t xml:space="preserve">na </w:t>
      </w:r>
      <w:r w:rsidR="00C52EFA">
        <w:rPr>
          <w:rFonts w:ascii="Arial" w:hAnsi="Arial" w:cs="Arial"/>
          <w:sz w:val="22"/>
          <w:szCs w:val="22"/>
        </w:rPr>
        <w:t xml:space="preserve">stávající areálovou </w:t>
      </w:r>
      <w:r>
        <w:rPr>
          <w:rFonts w:ascii="Arial" w:hAnsi="Arial" w:cs="Arial"/>
          <w:sz w:val="22"/>
          <w:szCs w:val="22"/>
        </w:rPr>
        <w:t>dopravní a technickou infrastrukturu</w:t>
      </w:r>
      <w:r w:rsidR="00C52EF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C52EFA">
        <w:rPr>
          <w:rFonts w:ascii="Arial" w:hAnsi="Arial" w:cs="Arial"/>
          <w:sz w:val="22"/>
          <w:szCs w:val="22"/>
        </w:rPr>
        <w:t xml:space="preserve">Nově bude řešena pouze likvidace dešťových vod na areálovém pozemku </w:t>
      </w:r>
      <w:proofErr w:type="spellStart"/>
      <w:r w:rsidR="00C52EFA">
        <w:rPr>
          <w:rFonts w:ascii="Arial" w:hAnsi="Arial" w:cs="Arial"/>
          <w:sz w:val="22"/>
          <w:szCs w:val="22"/>
        </w:rPr>
        <w:t>parc</w:t>
      </w:r>
      <w:proofErr w:type="spellEnd"/>
      <w:r w:rsidR="00C52EFA">
        <w:rPr>
          <w:rFonts w:ascii="Arial" w:hAnsi="Arial" w:cs="Arial"/>
          <w:sz w:val="22"/>
          <w:szCs w:val="22"/>
        </w:rPr>
        <w:t xml:space="preserve">. č. </w:t>
      </w:r>
      <w:r w:rsidR="00C52EFA" w:rsidRPr="00C52EFA">
        <w:rPr>
          <w:rFonts w:ascii="Arial" w:hAnsi="Arial" w:cs="Arial"/>
          <w:sz w:val="22"/>
          <w:szCs w:val="22"/>
        </w:rPr>
        <w:t>1317/1</w:t>
      </w:r>
      <w:r w:rsidR="00C52EFA">
        <w:rPr>
          <w:rFonts w:ascii="Arial" w:hAnsi="Arial" w:cs="Arial"/>
          <w:sz w:val="22"/>
          <w:szCs w:val="22"/>
        </w:rPr>
        <w:t>.</w:t>
      </w:r>
    </w:p>
    <w:p w14:paraId="507E8441" w14:textId="570D01F8" w:rsidR="00F21204" w:rsidRDefault="00C52EFA" w:rsidP="00C52EFA">
      <w:pPr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814EE5">
        <w:rPr>
          <w:rFonts w:ascii="Arial" w:hAnsi="Arial" w:cs="Arial"/>
          <w:sz w:val="22"/>
          <w:szCs w:val="22"/>
        </w:rPr>
        <w:t>ezbariérový přístup</w:t>
      </w:r>
      <w:r>
        <w:rPr>
          <w:rFonts w:ascii="Arial" w:hAnsi="Arial" w:cs="Arial"/>
          <w:sz w:val="22"/>
          <w:szCs w:val="22"/>
        </w:rPr>
        <w:t xml:space="preserve"> ke stavbě bude zachován bez změny</w:t>
      </w:r>
      <w:r w:rsidR="00814EE5">
        <w:rPr>
          <w:rFonts w:ascii="Arial" w:hAnsi="Arial" w:cs="Arial"/>
          <w:sz w:val="22"/>
          <w:szCs w:val="22"/>
        </w:rPr>
        <w:t>.</w:t>
      </w:r>
    </w:p>
    <w:p w14:paraId="20A48190" w14:textId="77777777" w:rsidR="00F21204" w:rsidRDefault="00F21204"/>
    <w:p w14:paraId="620B43E2" w14:textId="77777777" w:rsidR="00F21204" w:rsidRDefault="00814EE5">
      <w:pPr>
        <w:pStyle w:val="Nadpis3"/>
        <w:spacing w:before="0"/>
        <w:ind w:left="567" w:hanging="567"/>
        <w:rPr>
          <w:rFonts w:ascii="Arial" w:hAnsi="Arial" w:cs="Arial"/>
          <w:color w:val="auto"/>
          <w:sz w:val="22"/>
          <w:szCs w:val="22"/>
        </w:rPr>
      </w:pPr>
      <w:bookmarkStart w:id="13" w:name="_Toc98490720"/>
      <w:r>
        <w:rPr>
          <w:rFonts w:ascii="Arial" w:hAnsi="Arial" w:cs="Arial"/>
          <w:color w:val="auto"/>
          <w:sz w:val="22"/>
          <w:szCs w:val="22"/>
        </w:rPr>
        <w:t>m)</w:t>
      </w:r>
      <w:r>
        <w:rPr>
          <w:rFonts w:ascii="Arial" w:hAnsi="Arial" w:cs="Arial"/>
          <w:color w:val="auto"/>
          <w:sz w:val="22"/>
          <w:szCs w:val="22"/>
        </w:rPr>
        <w:tab/>
        <w:t>věcné a časové vazby stavby, podmiňující, vyvolané, související investice</w:t>
      </w:r>
      <w:bookmarkEnd w:id="13"/>
    </w:p>
    <w:p w14:paraId="65381562" w14:textId="77777777" w:rsidR="00F21204" w:rsidRDefault="00814EE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Nejsou známy žádné vazby ani související investice.</w:t>
      </w:r>
    </w:p>
    <w:p w14:paraId="33993A1A" w14:textId="77777777" w:rsidR="00F21204" w:rsidRDefault="00F21204">
      <w:pPr>
        <w:rPr>
          <w:rFonts w:ascii="Arial" w:hAnsi="Arial" w:cs="Arial"/>
          <w:sz w:val="22"/>
          <w:szCs w:val="22"/>
        </w:rPr>
      </w:pPr>
    </w:p>
    <w:p w14:paraId="1856C7B2" w14:textId="77777777" w:rsidR="00F21204" w:rsidRDefault="00814EE5">
      <w:pPr>
        <w:pStyle w:val="Nadpis3"/>
        <w:spacing w:before="0"/>
        <w:ind w:left="567" w:hanging="567"/>
        <w:rPr>
          <w:rFonts w:ascii="Arial" w:hAnsi="Arial" w:cs="Arial"/>
          <w:color w:val="auto"/>
          <w:sz w:val="22"/>
          <w:szCs w:val="22"/>
        </w:rPr>
      </w:pPr>
      <w:bookmarkStart w:id="14" w:name="_Toc98490721"/>
      <w:r>
        <w:rPr>
          <w:rFonts w:ascii="Arial" w:hAnsi="Arial" w:cs="Arial"/>
          <w:color w:val="auto"/>
          <w:sz w:val="22"/>
          <w:szCs w:val="22"/>
        </w:rPr>
        <w:t>n)</w:t>
      </w:r>
      <w:r>
        <w:rPr>
          <w:rFonts w:ascii="Arial" w:hAnsi="Arial" w:cs="Arial"/>
          <w:color w:val="auto"/>
          <w:sz w:val="22"/>
          <w:szCs w:val="22"/>
        </w:rPr>
        <w:tab/>
        <w:t>seznam pozemků podle katastru nemovitostí, na kterých se stavba provádí</w:t>
      </w:r>
      <w:bookmarkEnd w:id="14"/>
    </w:p>
    <w:p w14:paraId="5437BFBF" w14:textId="77777777" w:rsidR="00F21204" w:rsidRDefault="00814EE5">
      <w:pPr>
        <w:pStyle w:val="Textbody"/>
        <w:spacing w:after="0"/>
        <w:ind w:left="0"/>
        <w:jc w:val="both"/>
        <w:rPr>
          <w:rFonts w:cs="Arial"/>
          <w:lang w:eastAsia="cs-CZ" w:bidi="ar-SA"/>
        </w:rPr>
      </w:pPr>
      <w:r>
        <w:rPr>
          <w:rFonts w:cs="Arial"/>
          <w:szCs w:val="22"/>
        </w:rPr>
        <w:tab/>
      </w:r>
    </w:p>
    <w:tbl>
      <w:tblPr>
        <w:tblW w:w="6322" w:type="dxa"/>
        <w:jc w:val="center"/>
        <w:tblLayout w:type="fixed"/>
        <w:tblLook w:val="04A0" w:firstRow="1" w:lastRow="0" w:firstColumn="1" w:lastColumn="0" w:noHBand="0" w:noVBand="1"/>
      </w:tblPr>
      <w:tblGrid>
        <w:gridCol w:w="2161"/>
        <w:gridCol w:w="4161"/>
      </w:tblGrid>
      <w:tr w:rsidR="00F21204" w14:paraId="429DDB10" w14:textId="77777777" w:rsidTr="00CB38CB">
        <w:trPr>
          <w:trHeight w:val="284"/>
          <w:jc w:val="center"/>
        </w:trPr>
        <w:tc>
          <w:tcPr>
            <w:tcW w:w="216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9C3D22F" w14:textId="77777777" w:rsidR="00F21204" w:rsidRDefault="00814EE5">
            <w:pPr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kern w:val="0"/>
                <w:sz w:val="22"/>
                <w:szCs w:val="22"/>
                <w:lang w:eastAsia="cs-CZ" w:bidi="ar-SA"/>
              </w:rPr>
              <w:t>Parcelní číslo</w:t>
            </w:r>
          </w:p>
        </w:tc>
        <w:tc>
          <w:tcPr>
            <w:tcW w:w="41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8634012" w14:textId="765FB7FD" w:rsidR="00F21204" w:rsidRDefault="00A556CA" w:rsidP="00A556CA">
            <w:pPr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st. </w:t>
            </w:r>
            <w:r w:rsidR="00C52EFA">
              <w:rPr>
                <w:rFonts w:ascii="Arial" w:hAnsi="Arial" w:cs="Arial"/>
                <w:b/>
                <w:sz w:val="22"/>
                <w:szCs w:val="22"/>
              </w:rPr>
              <w:t>1104</w:t>
            </w:r>
          </w:p>
        </w:tc>
      </w:tr>
      <w:tr w:rsidR="00F21204" w14:paraId="714E693C" w14:textId="77777777" w:rsidTr="00CB38CB">
        <w:trPr>
          <w:jc w:val="center"/>
        </w:trPr>
        <w:tc>
          <w:tcPr>
            <w:tcW w:w="21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9DD90" w14:textId="77777777" w:rsidR="00F21204" w:rsidRDefault="00814EE5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  <w:t>Obec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E5B49A" w14:textId="2A7FC9EA" w:rsidR="00F21204" w:rsidRDefault="00C52EFA" w:rsidP="00A556C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Nové Strašecí</w:t>
            </w:r>
            <w:r w:rsidR="00814EE5">
              <w:rPr>
                <w:rFonts w:ascii="Arial" w:hAnsi="Arial" w:cs="Arial"/>
                <w:sz w:val="22"/>
                <w:szCs w:val="22"/>
              </w:rPr>
              <w:t xml:space="preserve"> [</w:t>
            </w:r>
            <w:r>
              <w:rPr>
                <w:rFonts w:ascii="Arial" w:hAnsi="Arial" w:cs="Arial"/>
                <w:sz w:val="22"/>
                <w:szCs w:val="22"/>
              </w:rPr>
              <w:t>542164</w:t>
            </w:r>
            <w:r w:rsidR="00814EE5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F21204" w14:paraId="1995CBDD" w14:textId="77777777" w:rsidTr="00CB38CB">
        <w:trPr>
          <w:jc w:val="center"/>
        </w:trPr>
        <w:tc>
          <w:tcPr>
            <w:tcW w:w="21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81536" w14:textId="77777777" w:rsidR="00F21204" w:rsidRDefault="00814EE5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  <w:t>Katastrální území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4C2A08A" w14:textId="550CDD98" w:rsidR="00F21204" w:rsidRDefault="00C52EFA" w:rsidP="00A556C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Nové Strašecí</w:t>
            </w:r>
            <w:r w:rsidR="00814EE5">
              <w:rPr>
                <w:rFonts w:ascii="Arial" w:hAnsi="Arial" w:cs="Arial"/>
                <w:sz w:val="22"/>
                <w:szCs w:val="22"/>
              </w:rPr>
              <w:t xml:space="preserve"> [</w:t>
            </w:r>
            <w:r>
              <w:rPr>
                <w:rFonts w:ascii="Arial" w:hAnsi="Arial" w:cs="Arial"/>
                <w:sz w:val="22"/>
                <w:szCs w:val="22"/>
              </w:rPr>
              <w:t>706744</w:t>
            </w:r>
            <w:r w:rsidR="00814EE5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F21204" w14:paraId="0B591C98" w14:textId="77777777" w:rsidTr="00CB38CB">
        <w:trPr>
          <w:jc w:val="center"/>
        </w:trPr>
        <w:tc>
          <w:tcPr>
            <w:tcW w:w="21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AAF2F" w14:textId="77777777" w:rsidR="00F21204" w:rsidRDefault="00814EE5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  <w:t>Číslo LV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DF6601" w14:textId="1D98B9BB" w:rsidR="00F21204" w:rsidRDefault="00A556C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  <w:r w:rsidR="00C52EFA">
              <w:rPr>
                <w:rFonts w:ascii="Arial" w:hAnsi="Arial" w:cs="Arial"/>
                <w:sz w:val="22"/>
                <w:szCs w:val="22"/>
              </w:rPr>
              <w:t>84</w:t>
            </w:r>
          </w:p>
        </w:tc>
      </w:tr>
      <w:tr w:rsidR="00F21204" w14:paraId="2E61B397" w14:textId="77777777" w:rsidTr="00CB38CB">
        <w:trPr>
          <w:jc w:val="center"/>
        </w:trPr>
        <w:tc>
          <w:tcPr>
            <w:tcW w:w="21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A99CE" w14:textId="77777777" w:rsidR="00F21204" w:rsidRDefault="00814EE5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  <w:t>Výměra [m</w:t>
            </w:r>
            <w:r>
              <w:rPr>
                <w:rFonts w:ascii="Arial" w:hAnsi="Arial" w:cs="Arial"/>
                <w:kern w:val="0"/>
                <w:sz w:val="22"/>
                <w:szCs w:val="22"/>
                <w:vertAlign w:val="superscript"/>
                <w:lang w:eastAsia="cs-CZ" w:bidi="ar-SA"/>
              </w:rPr>
              <w:t>2</w:t>
            </w:r>
            <w:r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  <w:t>]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DB6294" w14:textId="1573ABA0" w:rsidR="00F21204" w:rsidRDefault="00C52EF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531</w:t>
            </w:r>
          </w:p>
        </w:tc>
      </w:tr>
      <w:tr w:rsidR="00F21204" w14:paraId="12A2AC5F" w14:textId="77777777" w:rsidTr="00CB38CB">
        <w:trPr>
          <w:jc w:val="center"/>
        </w:trPr>
        <w:tc>
          <w:tcPr>
            <w:tcW w:w="21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369F0" w14:textId="77777777" w:rsidR="00F21204" w:rsidRDefault="00814EE5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  <w:t>Typ parcely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0742455" w14:textId="77777777" w:rsidR="00F21204" w:rsidRDefault="00814EE5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Parcela katastru nemovitostí</w:t>
            </w:r>
          </w:p>
        </w:tc>
      </w:tr>
      <w:tr w:rsidR="00F21204" w14:paraId="0F8383D4" w14:textId="77777777" w:rsidTr="00CB38CB">
        <w:trPr>
          <w:jc w:val="center"/>
        </w:trPr>
        <w:tc>
          <w:tcPr>
            <w:tcW w:w="21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43909" w14:textId="77777777" w:rsidR="00F21204" w:rsidRDefault="00814EE5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  <w:t>Určení výměry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D2CECC2" w14:textId="77777777" w:rsidR="00F21204" w:rsidRDefault="00814EE5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 souřadnic v S-JTSK</w:t>
            </w:r>
          </w:p>
        </w:tc>
      </w:tr>
      <w:tr w:rsidR="00F21204" w14:paraId="3FD53A6F" w14:textId="77777777" w:rsidTr="00CB38CB">
        <w:trPr>
          <w:jc w:val="center"/>
        </w:trPr>
        <w:tc>
          <w:tcPr>
            <w:tcW w:w="21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51C14" w14:textId="77777777" w:rsidR="00F21204" w:rsidRDefault="00814EE5">
            <w:pPr>
              <w:widowControl w:val="0"/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  <w:t>Druh pozemku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8F310B9" w14:textId="77777777" w:rsidR="00F21204" w:rsidRDefault="00814EE5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Zastavěná plocha a nádvoří</w:t>
            </w:r>
          </w:p>
        </w:tc>
      </w:tr>
      <w:tr w:rsidR="00F21204" w14:paraId="020BBD04" w14:textId="77777777" w:rsidTr="00CB38CB">
        <w:trPr>
          <w:jc w:val="center"/>
        </w:trPr>
        <w:tc>
          <w:tcPr>
            <w:tcW w:w="216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F9B20" w14:textId="77777777" w:rsidR="00F21204" w:rsidRDefault="00814EE5">
            <w:pPr>
              <w:widowControl w:val="0"/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  <w:t>Stavba na pozemku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75EFC8F" w14:textId="4D8A0DE7" w:rsidR="00F21204" w:rsidRDefault="00C52EFA" w:rsidP="00CB38CB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Objekt</w:t>
            </w:r>
            <w:r w:rsidR="00CB38CB">
              <w:rPr>
                <w:rFonts w:ascii="Arial" w:hAnsi="Arial" w:cs="Arial"/>
                <w:sz w:val="22"/>
                <w:szCs w:val="22"/>
              </w:rPr>
              <w:t xml:space="preserve"> občanské vybaven</w:t>
            </w:r>
            <w:r>
              <w:rPr>
                <w:rFonts w:ascii="Arial" w:hAnsi="Arial" w:cs="Arial"/>
                <w:sz w:val="22"/>
                <w:szCs w:val="22"/>
              </w:rPr>
              <w:t>osti bez</w:t>
            </w:r>
            <w:r w:rsidR="00814EE5">
              <w:rPr>
                <w:rFonts w:ascii="Arial" w:hAnsi="Arial" w:cs="Arial"/>
                <w:sz w:val="22"/>
                <w:szCs w:val="22"/>
              </w:rPr>
              <w:t xml:space="preserve"> č.p.</w:t>
            </w:r>
          </w:p>
        </w:tc>
      </w:tr>
    </w:tbl>
    <w:p w14:paraId="3D7C08E1" w14:textId="77777777" w:rsidR="00C52EFA" w:rsidRDefault="00C52EFA" w:rsidP="00FB4AE2">
      <w:pPr>
        <w:pStyle w:val="Textbody"/>
        <w:spacing w:after="0"/>
        <w:ind w:left="0"/>
        <w:jc w:val="both"/>
        <w:rPr>
          <w:rFonts w:cs="Arial"/>
          <w:lang w:eastAsia="cs-CZ" w:bidi="ar-SA"/>
        </w:rPr>
      </w:pPr>
    </w:p>
    <w:tbl>
      <w:tblPr>
        <w:tblW w:w="6322" w:type="dxa"/>
        <w:jc w:val="center"/>
        <w:tblLayout w:type="fixed"/>
        <w:tblLook w:val="04A0" w:firstRow="1" w:lastRow="0" w:firstColumn="1" w:lastColumn="0" w:noHBand="0" w:noVBand="1"/>
      </w:tblPr>
      <w:tblGrid>
        <w:gridCol w:w="2161"/>
        <w:gridCol w:w="4161"/>
      </w:tblGrid>
      <w:tr w:rsidR="00C52EFA" w14:paraId="679778EA" w14:textId="77777777" w:rsidTr="008E58DA">
        <w:trPr>
          <w:trHeight w:val="284"/>
          <w:jc w:val="center"/>
        </w:trPr>
        <w:tc>
          <w:tcPr>
            <w:tcW w:w="216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656B579" w14:textId="77777777" w:rsidR="00C52EFA" w:rsidRDefault="00C52EFA" w:rsidP="008E58DA">
            <w:pPr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kern w:val="0"/>
                <w:sz w:val="22"/>
                <w:szCs w:val="22"/>
                <w:lang w:eastAsia="cs-CZ" w:bidi="ar-SA"/>
              </w:rPr>
              <w:t>Parcelní číslo</w:t>
            </w:r>
          </w:p>
        </w:tc>
        <w:tc>
          <w:tcPr>
            <w:tcW w:w="41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77CBE25" w14:textId="611E21AD" w:rsidR="00C52EFA" w:rsidRDefault="00C52EFA" w:rsidP="008E58DA">
            <w:pPr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FB4AE2">
              <w:rPr>
                <w:rFonts w:ascii="Arial" w:hAnsi="Arial" w:cs="Arial"/>
                <w:b/>
                <w:sz w:val="22"/>
                <w:szCs w:val="22"/>
              </w:rPr>
              <w:t>317/1</w:t>
            </w:r>
          </w:p>
        </w:tc>
      </w:tr>
      <w:tr w:rsidR="00C52EFA" w14:paraId="4C8B98E9" w14:textId="77777777" w:rsidTr="008E58DA">
        <w:trPr>
          <w:jc w:val="center"/>
        </w:trPr>
        <w:tc>
          <w:tcPr>
            <w:tcW w:w="21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6A34B" w14:textId="77777777" w:rsidR="00C52EFA" w:rsidRDefault="00C52EFA" w:rsidP="008E58D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  <w:t>Obec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B33881" w14:textId="77777777" w:rsidR="00C52EFA" w:rsidRDefault="00C52EFA" w:rsidP="008E58D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Nové Strašecí [542164]</w:t>
            </w:r>
          </w:p>
        </w:tc>
      </w:tr>
      <w:tr w:rsidR="00C52EFA" w14:paraId="6DEF9E63" w14:textId="77777777" w:rsidTr="008E58DA">
        <w:trPr>
          <w:jc w:val="center"/>
        </w:trPr>
        <w:tc>
          <w:tcPr>
            <w:tcW w:w="21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5F9A3" w14:textId="77777777" w:rsidR="00C52EFA" w:rsidRDefault="00C52EFA" w:rsidP="008E58D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  <w:t>Katastrální území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2F6B7A3" w14:textId="77777777" w:rsidR="00C52EFA" w:rsidRDefault="00C52EFA" w:rsidP="008E58D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Nové Strašecí [706744]</w:t>
            </w:r>
          </w:p>
        </w:tc>
      </w:tr>
      <w:tr w:rsidR="00C52EFA" w14:paraId="43219519" w14:textId="77777777" w:rsidTr="008E58DA">
        <w:trPr>
          <w:jc w:val="center"/>
        </w:trPr>
        <w:tc>
          <w:tcPr>
            <w:tcW w:w="21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C2252" w14:textId="77777777" w:rsidR="00C52EFA" w:rsidRDefault="00C52EFA" w:rsidP="008E58D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  <w:t>Číslo LV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CDD5C10" w14:textId="77777777" w:rsidR="00C52EFA" w:rsidRDefault="00C52EFA" w:rsidP="008E58D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1584</w:t>
            </w:r>
          </w:p>
        </w:tc>
      </w:tr>
      <w:tr w:rsidR="00C52EFA" w14:paraId="61DAC0D4" w14:textId="77777777" w:rsidTr="008E58DA">
        <w:trPr>
          <w:jc w:val="center"/>
        </w:trPr>
        <w:tc>
          <w:tcPr>
            <w:tcW w:w="21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1BE43" w14:textId="77777777" w:rsidR="00C52EFA" w:rsidRDefault="00C52EFA" w:rsidP="008E58D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  <w:t>Výměra [m</w:t>
            </w:r>
            <w:r>
              <w:rPr>
                <w:rFonts w:ascii="Arial" w:hAnsi="Arial" w:cs="Arial"/>
                <w:kern w:val="0"/>
                <w:sz w:val="22"/>
                <w:szCs w:val="22"/>
                <w:vertAlign w:val="superscript"/>
                <w:lang w:eastAsia="cs-CZ" w:bidi="ar-SA"/>
              </w:rPr>
              <w:t>2</w:t>
            </w:r>
            <w:r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  <w:t>]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2CD1CE9" w14:textId="49B25864" w:rsidR="00C52EFA" w:rsidRDefault="00FB4AE2" w:rsidP="008E58D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28784</w:t>
            </w:r>
          </w:p>
        </w:tc>
      </w:tr>
      <w:tr w:rsidR="00C52EFA" w14:paraId="1FF18D11" w14:textId="77777777" w:rsidTr="008E58DA">
        <w:trPr>
          <w:jc w:val="center"/>
        </w:trPr>
        <w:tc>
          <w:tcPr>
            <w:tcW w:w="21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468F9" w14:textId="77777777" w:rsidR="00C52EFA" w:rsidRDefault="00C52EFA" w:rsidP="008E58D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  <w:t>Typ parcely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DBD7C6" w14:textId="77777777" w:rsidR="00C52EFA" w:rsidRDefault="00C52EFA" w:rsidP="008E58D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Parcela katastru nemovitostí</w:t>
            </w:r>
          </w:p>
        </w:tc>
      </w:tr>
      <w:tr w:rsidR="00C52EFA" w14:paraId="1677E220" w14:textId="77777777" w:rsidTr="008E58DA">
        <w:trPr>
          <w:jc w:val="center"/>
        </w:trPr>
        <w:tc>
          <w:tcPr>
            <w:tcW w:w="21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D7941" w14:textId="77777777" w:rsidR="00C52EFA" w:rsidRDefault="00C52EFA" w:rsidP="008E58D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Mapový list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E16F4E" w14:textId="77777777" w:rsidR="00C52EFA" w:rsidRDefault="00C52EFA" w:rsidP="008E58D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DKM</w:t>
            </w:r>
          </w:p>
        </w:tc>
      </w:tr>
      <w:tr w:rsidR="00C52EFA" w14:paraId="2D1362DD" w14:textId="77777777" w:rsidTr="008E58DA">
        <w:trPr>
          <w:jc w:val="center"/>
        </w:trPr>
        <w:tc>
          <w:tcPr>
            <w:tcW w:w="21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A907D" w14:textId="77777777" w:rsidR="00C52EFA" w:rsidRDefault="00C52EFA" w:rsidP="008E58D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  <w:t>Určení výměry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BF5BAFD" w14:textId="405E38C9" w:rsidR="00C52EFA" w:rsidRDefault="00FB4AE2" w:rsidP="008E58D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FB4AE2">
              <w:rPr>
                <w:rFonts w:ascii="Arial" w:hAnsi="Arial" w:cs="Arial"/>
                <w:sz w:val="22"/>
                <w:szCs w:val="22"/>
              </w:rPr>
              <w:t>Graficky nebo v digitalizované mapě</w:t>
            </w:r>
          </w:p>
        </w:tc>
      </w:tr>
      <w:tr w:rsidR="00FB4AE2" w14:paraId="362E8CFA" w14:textId="77777777" w:rsidTr="00FB4AE2">
        <w:trPr>
          <w:jc w:val="center"/>
        </w:trPr>
        <w:tc>
          <w:tcPr>
            <w:tcW w:w="21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C5F99" w14:textId="586C0525" w:rsidR="00FB4AE2" w:rsidRDefault="00FB4AE2" w:rsidP="008E58DA">
            <w:pPr>
              <w:widowControl w:val="0"/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  <w:t>Způsob využití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BBC69AA" w14:textId="2D290FDF" w:rsidR="00FB4AE2" w:rsidRPr="00FB4AE2" w:rsidRDefault="00FB4AE2" w:rsidP="008E58D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FB4AE2">
              <w:rPr>
                <w:rFonts w:ascii="Arial" w:hAnsi="Arial" w:cs="Arial"/>
                <w:sz w:val="22"/>
                <w:szCs w:val="22"/>
              </w:rPr>
              <w:t>anipulační plocha</w:t>
            </w:r>
          </w:p>
        </w:tc>
      </w:tr>
      <w:tr w:rsidR="00C52EFA" w14:paraId="40F6BBD6" w14:textId="77777777" w:rsidTr="00FB4AE2">
        <w:trPr>
          <w:jc w:val="center"/>
        </w:trPr>
        <w:tc>
          <w:tcPr>
            <w:tcW w:w="216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481CA" w14:textId="77777777" w:rsidR="00C52EFA" w:rsidRDefault="00C52EFA" w:rsidP="008E58DA">
            <w:pPr>
              <w:widowControl w:val="0"/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  <w:lang w:eastAsia="cs-CZ" w:bidi="ar-SA"/>
              </w:rPr>
              <w:t>Druh pozemku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4037E" w14:textId="6E455BA2" w:rsidR="00C52EFA" w:rsidRDefault="00FB4AE2" w:rsidP="008E58D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Ostatní plocha</w:t>
            </w:r>
          </w:p>
        </w:tc>
      </w:tr>
    </w:tbl>
    <w:p w14:paraId="7E00F0F4" w14:textId="77777777" w:rsidR="00544F06" w:rsidRDefault="00544F06" w:rsidP="00B95553">
      <w:pPr>
        <w:pStyle w:val="Textbody"/>
        <w:spacing w:after="0"/>
        <w:ind w:left="0"/>
        <w:jc w:val="both"/>
        <w:rPr>
          <w:rFonts w:cs="Arial"/>
          <w:lang w:eastAsia="cs-CZ" w:bidi="ar-SA"/>
        </w:rPr>
      </w:pPr>
    </w:p>
    <w:p w14:paraId="5BF87D11" w14:textId="025124E4" w:rsidR="00FB4AE2" w:rsidRDefault="00FB4AE2" w:rsidP="00FB4AE2">
      <w:pPr>
        <w:pStyle w:val="Textbody"/>
        <w:spacing w:after="0"/>
        <w:ind w:left="1701"/>
        <w:jc w:val="both"/>
        <w:rPr>
          <w:rFonts w:cs="Arial"/>
          <w:lang w:eastAsia="cs-CZ" w:bidi="ar-SA"/>
        </w:rPr>
      </w:pPr>
      <w:r>
        <w:rPr>
          <w:rFonts w:cs="Arial"/>
          <w:lang w:eastAsia="cs-CZ" w:bidi="ar-SA"/>
        </w:rPr>
        <w:t>Vlastnické právo:</w:t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  <w:t>Podíl:</w:t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</w:p>
    <w:p w14:paraId="66E2ED49" w14:textId="77777777" w:rsidR="00FB4AE2" w:rsidRDefault="00FB4AE2" w:rsidP="00FB4AE2">
      <w:pPr>
        <w:pStyle w:val="Textbody"/>
        <w:spacing w:after="0"/>
        <w:ind w:left="1701"/>
        <w:jc w:val="both"/>
        <w:rPr>
          <w:rFonts w:cs="Arial"/>
          <w:lang w:eastAsia="cs-CZ" w:bidi="ar-SA"/>
        </w:rPr>
      </w:pPr>
      <w:r w:rsidRPr="00C52EFA">
        <w:rPr>
          <w:rFonts w:cs="Arial"/>
          <w:lang w:eastAsia="cs-CZ" w:bidi="ar-SA"/>
        </w:rPr>
        <w:t>Středočeský kraj</w:t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  <w:t>1/1</w:t>
      </w:r>
    </w:p>
    <w:p w14:paraId="2AB5E9E1" w14:textId="77777777" w:rsidR="00FB4AE2" w:rsidRDefault="00FB4AE2" w:rsidP="00FB4AE2">
      <w:pPr>
        <w:pStyle w:val="Textbody"/>
        <w:spacing w:after="0"/>
        <w:ind w:left="1701"/>
        <w:jc w:val="both"/>
        <w:rPr>
          <w:rFonts w:cs="Arial"/>
          <w:lang w:eastAsia="cs-CZ" w:bidi="ar-SA"/>
        </w:rPr>
      </w:pPr>
      <w:r w:rsidRPr="00C52EFA">
        <w:rPr>
          <w:rFonts w:cs="Arial"/>
          <w:lang w:eastAsia="cs-CZ" w:bidi="ar-SA"/>
        </w:rPr>
        <w:t>Zborovská 81/11</w:t>
      </w:r>
      <w:r>
        <w:rPr>
          <w:rFonts w:cs="Arial"/>
          <w:lang w:eastAsia="cs-CZ" w:bidi="ar-SA"/>
        </w:rPr>
        <w:t xml:space="preserve">, 150 </w:t>
      </w:r>
      <w:r w:rsidRPr="00CB38CB">
        <w:rPr>
          <w:rFonts w:cs="Arial"/>
          <w:lang w:eastAsia="cs-CZ" w:bidi="ar-SA"/>
        </w:rPr>
        <w:t>0</w:t>
      </w:r>
      <w:r>
        <w:rPr>
          <w:rFonts w:cs="Arial"/>
          <w:lang w:eastAsia="cs-CZ" w:bidi="ar-SA"/>
        </w:rPr>
        <w:t>0</w:t>
      </w:r>
      <w:r w:rsidRPr="00CB38CB">
        <w:rPr>
          <w:rFonts w:cs="Arial"/>
          <w:lang w:eastAsia="cs-CZ" w:bidi="ar-SA"/>
        </w:rPr>
        <w:t xml:space="preserve"> </w:t>
      </w:r>
      <w:r>
        <w:rPr>
          <w:rFonts w:cs="Arial"/>
          <w:lang w:eastAsia="cs-CZ" w:bidi="ar-SA"/>
        </w:rPr>
        <w:t>Praha 5 - Smíchov</w:t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</w:p>
    <w:p w14:paraId="6926265A" w14:textId="77777777" w:rsidR="00FB4AE2" w:rsidRDefault="00FB4AE2" w:rsidP="00FB4AE2">
      <w:pPr>
        <w:pStyle w:val="Textbody"/>
        <w:spacing w:after="0"/>
        <w:ind w:left="1701"/>
        <w:jc w:val="both"/>
        <w:rPr>
          <w:rFonts w:cs="Arial"/>
          <w:lang w:eastAsia="cs-CZ" w:bidi="ar-SA"/>
        </w:rPr>
      </w:pPr>
    </w:p>
    <w:p w14:paraId="0F10F899" w14:textId="77777777" w:rsidR="00FB4AE2" w:rsidRDefault="00FB4AE2" w:rsidP="00FB4AE2">
      <w:pPr>
        <w:pStyle w:val="Textbody"/>
        <w:spacing w:after="0"/>
        <w:ind w:left="1701"/>
        <w:jc w:val="both"/>
        <w:rPr>
          <w:rFonts w:cs="Arial"/>
          <w:lang w:eastAsia="cs-CZ" w:bidi="ar-SA"/>
        </w:rPr>
      </w:pPr>
      <w:r>
        <w:rPr>
          <w:rFonts w:cs="Arial"/>
          <w:lang w:eastAsia="cs-CZ" w:bidi="ar-SA"/>
        </w:rPr>
        <w:t>Hospodaření se svěřeným majetkem kraje:</w:t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  <w:t>Podíl:</w:t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</w:p>
    <w:p w14:paraId="191DCE0A" w14:textId="77777777" w:rsidR="00FB4AE2" w:rsidRDefault="00FB4AE2" w:rsidP="00FB4AE2">
      <w:pPr>
        <w:pStyle w:val="Textbody"/>
        <w:spacing w:after="0"/>
        <w:ind w:left="1701"/>
        <w:jc w:val="both"/>
        <w:rPr>
          <w:rFonts w:cs="Arial"/>
          <w:lang w:eastAsia="cs-CZ" w:bidi="ar-SA"/>
        </w:rPr>
      </w:pPr>
      <w:r w:rsidRPr="00C52EFA">
        <w:rPr>
          <w:rFonts w:cs="Arial"/>
          <w:lang w:eastAsia="cs-CZ" w:bidi="ar-SA"/>
        </w:rPr>
        <w:t>Střední odborné učiliště</w:t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</w:r>
      <w:r>
        <w:rPr>
          <w:rFonts w:cs="Arial"/>
          <w:lang w:eastAsia="cs-CZ" w:bidi="ar-SA"/>
        </w:rPr>
        <w:tab/>
        <w:t>1/1</w:t>
      </w:r>
    </w:p>
    <w:p w14:paraId="277621E9" w14:textId="62EF2F1F" w:rsidR="00FB4AE2" w:rsidRDefault="00FB4AE2" w:rsidP="00FB4AE2">
      <w:pPr>
        <w:pStyle w:val="Textbody"/>
        <w:spacing w:after="0"/>
        <w:ind w:left="1701"/>
        <w:jc w:val="both"/>
        <w:rPr>
          <w:rFonts w:cs="Arial"/>
          <w:lang w:eastAsia="cs-CZ" w:bidi="ar-SA"/>
        </w:rPr>
      </w:pPr>
      <w:r w:rsidRPr="00C52EFA">
        <w:rPr>
          <w:rFonts w:cs="Arial"/>
          <w:lang w:eastAsia="cs-CZ" w:bidi="ar-SA"/>
        </w:rPr>
        <w:t>Sportovní 1135, 271</w:t>
      </w:r>
      <w:r w:rsidR="00672CA0">
        <w:rPr>
          <w:rFonts w:cs="Arial"/>
          <w:lang w:eastAsia="cs-CZ" w:bidi="ar-SA"/>
        </w:rPr>
        <w:t xml:space="preserve"> </w:t>
      </w:r>
      <w:r w:rsidRPr="00C52EFA">
        <w:rPr>
          <w:rFonts w:cs="Arial"/>
          <w:lang w:eastAsia="cs-CZ" w:bidi="ar-SA"/>
        </w:rPr>
        <w:t>01 Nové Strašecí</w:t>
      </w:r>
    </w:p>
    <w:p w14:paraId="46E0D644" w14:textId="77777777" w:rsidR="00F21204" w:rsidRDefault="00F21204"/>
    <w:p w14:paraId="3A88DC2D" w14:textId="77777777" w:rsidR="00F21204" w:rsidRDefault="00814EE5">
      <w:pPr>
        <w:pStyle w:val="Nadpis3"/>
        <w:spacing w:before="0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bookmarkStart w:id="15" w:name="_Toc98490722"/>
      <w:r>
        <w:rPr>
          <w:rFonts w:ascii="Arial" w:hAnsi="Arial" w:cs="Arial"/>
          <w:color w:val="auto"/>
          <w:sz w:val="22"/>
          <w:szCs w:val="22"/>
        </w:rPr>
        <w:t>o)</w:t>
      </w:r>
      <w:r>
        <w:rPr>
          <w:rFonts w:ascii="Arial" w:hAnsi="Arial" w:cs="Arial"/>
          <w:color w:val="auto"/>
          <w:sz w:val="22"/>
          <w:szCs w:val="22"/>
        </w:rPr>
        <w:tab/>
        <w:t>seznam pozemků podle katastru nemovitostí, na kterých vznikne ochranné nebo bezpečnostní pásmo</w:t>
      </w:r>
      <w:bookmarkEnd w:id="15"/>
    </w:p>
    <w:p w14:paraId="2F736C49" w14:textId="77777777" w:rsidR="00F21204" w:rsidRDefault="00814EE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Nevznikne žádné nové ochranné nebo bezpečnostní pásmo.</w:t>
      </w:r>
    </w:p>
    <w:p w14:paraId="7A0E005C" w14:textId="77777777" w:rsidR="00F21204" w:rsidRDefault="00F21204"/>
    <w:p w14:paraId="0630D372" w14:textId="77777777" w:rsidR="00F21204" w:rsidRDefault="00814EE5">
      <w:pPr>
        <w:pStyle w:val="Nadpis2"/>
        <w:tabs>
          <w:tab w:val="left" w:pos="851"/>
        </w:tabs>
        <w:spacing w:before="0" w:after="0"/>
      </w:pPr>
      <w:bookmarkStart w:id="16" w:name="_Toc98490723"/>
      <w:r>
        <w:rPr>
          <w:bCs w:val="0"/>
        </w:rPr>
        <w:t>B.2</w:t>
      </w:r>
      <w:r>
        <w:tab/>
        <w:t>Celkový popis stavby</w:t>
      </w:r>
      <w:bookmarkEnd w:id="16"/>
    </w:p>
    <w:p w14:paraId="4E200A11" w14:textId="51A71360" w:rsidR="00F21204" w:rsidRDefault="00F21204" w:rsidP="00CE6600">
      <w:pPr>
        <w:pStyle w:val="Nadpis4"/>
        <w:rPr>
          <w:rFonts w:ascii="Arial" w:hAnsi="Arial" w:cs="Arial"/>
          <w:i w:val="0"/>
          <w:sz w:val="22"/>
          <w:szCs w:val="22"/>
        </w:rPr>
      </w:pPr>
    </w:p>
    <w:p w14:paraId="3E2F2011" w14:textId="77777777" w:rsidR="00F21204" w:rsidRDefault="00814EE5" w:rsidP="00CE6600">
      <w:pPr>
        <w:pStyle w:val="buka-secco-obsah"/>
        <w:ind w:hanging="567"/>
        <w:jc w:val="both"/>
        <w:outlineLvl w:val="2"/>
        <w:rPr>
          <w:b/>
          <w:bCs/>
        </w:rPr>
      </w:pPr>
      <w:bookmarkStart w:id="17" w:name="_Toc98490724"/>
      <w:r>
        <w:rPr>
          <w:b/>
          <w:bCs/>
        </w:rPr>
        <w:t xml:space="preserve">a) </w:t>
      </w:r>
      <w:r>
        <w:rPr>
          <w:b/>
          <w:bCs/>
        </w:rPr>
        <w:tab/>
        <w:t>nová stavba nebo změna dokončené stavby; u změn stavby údaje o jejich současném stavu, závěry stavebně technického, případně stavebně historického průzkumu a výsledky statického posouzení nosných konstrukcí</w:t>
      </w:r>
      <w:bookmarkEnd w:id="17"/>
      <w:r>
        <w:rPr>
          <w:b/>
          <w:bCs/>
        </w:rPr>
        <w:t xml:space="preserve"> </w:t>
      </w:r>
    </w:p>
    <w:p w14:paraId="4241CF9F" w14:textId="0B8675CD" w:rsidR="00672CA0" w:rsidRDefault="001B3354" w:rsidP="001B3354">
      <w:pPr>
        <w:pStyle w:val="buka-secco-obsah"/>
        <w:ind w:left="0" w:firstLine="567"/>
        <w:jc w:val="both"/>
        <w:rPr>
          <w:rFonts w:cs="Arial"/>
          <w:szCs w:val="22"/>
        </w:rPr>
      </w:pPr>
      <w:r w:rsidRPr="0092536D">
        <w:rPr>
          <w:rFonts w:cs="Arial"/>
          <w:szCs w:val="22"/>
        </w:rPr>
        <w:t>Záměrem investora (stavebníka) a předmětem předk</w:t>
      </w:r>
      <w:r>
        <w:rPr>
          <w:rFonts w:cs="Arial"/>
          <w:szCs w:val="22"/>
        </w:rPr>
        <w:t xml:space="preserve">ládané projektové dokumentace jsou stavební úpravy </w:t>
      </w:r>
      <w:r w:rsidR="00FB4AE2">
        <w:rPr>
          <w:rFonts w:cs="Arial"/>
          <w:szCs w:val="22"/>
        </w:rPr>
        <w:t>dokončené stavby spočívající ve změně dispozice</w:t>
      </w:r>
      <w:r w:rsidR="004154C9">
        <w:rPr>
          <w:rFonts w:cs="Arial"/>
          <w:szCs w:val="22"/>
        </w:rPr>
        <w:t xml:space="preserve"> a</w:t>
      </w:r>
      <w:r w:rsidR="00FB4AE2">
        <w:rPr>
          <w:rFonts w:cs="Arial"/>
          <w:szCs w:val="22"/>
        </w:rPr>
        <w:t xml:space="preserve"> vnějšího vzhledu halového objektu bez čísla popisného a evidenčního ve školním areálu Středního odborného učiliště na adrese</w:t>
      </w:r>
      <w:r w:rsidR="00672CA0">
        <w:rPr>
          <w:rFonts w:cs="Arial"/>
          <w:szCs w:val="22"/>
        </w:rPr>
        <w:t xml:space="preserve"> </w:t>
      </w:r>
      <w:r w:rsidR="00672CA0" w:rsidRPr="00672CA0">
        <w:rPr>
          <w:rFonts w:cs="Arial"/>
          <w:szCs w:val="22"/>
        </w:rPr>
        <w:t>Sportovní 1135, 271 01 Nové Strašecí</w:t>
      </w:r>
      <w:r w:rsidR="00672CA0">
        <w:rPr>
          <w:rFonts w:cs="Arial"/>
          <w:szCs w:val="22"/>
        </w:rPr>
        <w:t>.</w:t>
      </w:r>
    </w:p>
    <w:p w14:paraId="4CF24993" w14:textId="62F6438F" w:rsidR="00672CA0" w:rsidRDefault="00672CA0" w:rsidP="001B3354">
      <w:pPr>
        <w:pStyle w:val="buka-secco-obsah"/>
        <w:ind w:left="0" w:firstLine="567"/>
        <w:jc w:val="both"/>
        <w:rPr>
          <w:rFonts w:cs="Arial"/>
        </w:rPr>
      </w:pPr>
      <w:r>
        <w:rPr>
          <w:rFonts w:cs="Arial"/>
          <w:szCs w:val="22"/>
        </w:rPr>
        <w:t xml:space="preserve">Předmětná hala č. 5 byla postavena </w:t>
      </w:r>
      <w:r>
        <w:rPr>
          <w:rFonts w:cs="Arial"/>
        </w:rPr>
        <w:t xml:space="preserve">okolo roku 1960. Konstrukčně se jedná o přízemní ocelový rámový skelet s rozponem 12 m a modulovou roztečí rámů </w:t>
      </w:r>
      <w:r w:rsidR="00652A2D">
        <w:rPr>
          <w:rFonts w:cs="Arial"/>
        </w:rPr>
        <w:t xml:space="preserve">6,35 m. Objekt sestává ze 7 modulů. Ve 2 severních modulech se nyní nachází svařovna s dílnou, 4 prostřední moduly slouží jako sklad a 1 jižní modul tvoří garáže a plynová kotelna. </w:t>
      </w:r>
    </w:p>
    <w:p w14:paraId="2470DF14" w14:textId="4155E514" w:rsidR="00652A2D" w:rsidRDefault="00652A2D" w:rsidP="00652A2D">
      <w:pPr>
        <w:pStyle w:val="buka-secco-obsah"/>
        <w:ind w:left="0" w:firstLine="567"/>
        <w:jc w:val="both"/>
        <w:rPr>
          <w:rFonts w:cs="Arial"/>
        </w:rPr>
      </w:pPr>
      <w:r>
        <w:rPr>
          <w:rFonts w:cs="Arial"/>
        </w:rPr>
        <w:t xml:space="preserve">Budova je součástí samostatného oploceného </w:t>
      </w:r>
      <w:r w:rsidR="008F157E">
        <w:rPr>
          <w:rFonts w:cs="Arial"/>
        </w:rPr>
        <w:t xml:space="preserve">školního </w:t>
      </w:r>
      <w:r>
        <w:rPr>
          <w:rFonts w:cs="Arial"/>
        </w:rPr>
        <w:t xml:space="preserve">areálu. Před </w:t>
      </w:r>
      <w:r w:rsidR="00445433">
        <w:rPr>
          <w:rFonts w:cs="Arial"/>
        </w:rPr>
        <w:t>západní</w:t>
      </w:r>
      <w:r>
        <w:rPr>
          <w:rFonts w:cs="Arial"/>
        </w:rPr>
        <w:t xml:space="preserve"> fasádou haly se nachází zpevněná plocha z</w:t>
      </w:r>
      <w:r w:rsidR="008F157E">
        <w:rPr>
          <w:rFonts w:cs="Arial"/>
        </w:rPr>
        <w:t> betonových panelů a štěrku, která navazuje</w:t>
      </w:r>
      <w:r>
        <w:rPr>
          <w:rFonts w:cs="Arial"/>
        </w:rPr>
        <w:t xml:space="preserve"> na areálovou asfaltovou komunikaci.</w:t>
      </w:r>
    </w:p>
    <w:p w14:paraId="192AC1F5" w14:textId="77777777" w:rsidR="00652A2D" w:rsidRDefault="00652A2D" w:rsidP="00652A2D">
      <w:pPr>
        <w:pStyle w:val="buka-secco-obsah"/>
        <w:ind w:left="0" w:firstLine="567"/>
        <w:jc w:val="both"/>
        <w:rPr>
          <w:rFonts w:cs="Arial"/>
        </w:rPr>
      </w:pPr>
      <w:r>
        <w:rPr>
          <w:rFonts w:cs="Arial"/>
        </w:rPr>
        <w:t>Po celou dobu životnosti stavby byla prováděna pravidelná údržba. Stavebně technický stav objektu je relativně dobrý a nevykazuje žádné viditelné statické poruchy.</w:t>
      </w:r>
    </w:p>
    <w:p w14:paraId="395814C4" w14:textId="77777777" w:rsidR="00F21204" w:rsidRDefault="00F21204">
      <w:pPr>
        <w:pStyle w:val="Textbody"/>
        <w:spacing w:after="0"/>
        <w:ind w:left="0" w:firstLine="567"/>
        <w:jc w:val="both"/>
        <w:rPr>
          <w:rFonts w:cs="Arial"/>
          <w:szCs w:val="22"/>
        </w:rPr>
      </w:pPr>
    </w:p>
    <w:p w14:paraId="0321836A" w14:textId="77777777" w:rsidR="00F21204" w:rsidRDefault="00814EE5" w:rsidP="00CE6600">
      <w:pPr>
        <w:pStyle w:val="buka-secco-obsah"/>
        <w:widowControl w:val="0"/>
        <w:ind w:hanging="567"/>
        <w:jc w:val="both"/>
        <w:outlineLvl w:val="2"/>
        <w:rPr>
          <w:b/>
          <w:bCs/>
        </w:rPr>
      </w:pPr>
      <w:bookmarkStart w:id="18" w:name="_Toc98490725"/>
      <w:r>
        <w:rPr>
          <w:b/>
          <w:bCs/>
        </w:rPr>
        <w:t xml:space="preserve">b) </w:t>
      </w:r>
      <w:r>
        <w:rPr>
          <w:b/>
          <w:bCs/>
        </w:rPr>
        <w:tab/>
        <w:t>účel užívání stavby</w:t>
      </w:r>
      <w:bookmarkEnd w:id="18"/>
    </w:p>
    <w:p w14:paraId="411EB109" w14:textId="43ED88A1" w:rsidR="005E226D" w:rsidRPr="00BB42E7" w:rsidRDefault="005E226D" w:rsidP="005E226D">
      <w:pPr>
        <w:pStyle w:val="buka-secco-obsah"/>
        <w:ind w:left="0" w:firstLine="567"/>
        <w:jc w:val="both"/>
        <w:rPr>
          <w:rFonts w:cs="Arial"/>
          <w:szCs w:val="22"/>
        </w:rPr>
      </w:pPr>
      <w:r>
        <w:rPr>
          <w:rFonts w:cs="Arial"/>
        </w:rPr>
        <w:t xml:space="preserve">Stávající budova je nyní v katastru nemovitostí vedena jako objekt občanské vybavenosti bez čísla popisného nebo evidenčního. Objekt slouží </w:t>
      </w:r>
      <w:r>
        <w:rPr>
          <w:rFonts w:cs="Arial"/>
          <w:szCs w:val="22"/>
        </w:rPr>
        <w:t xml:space="preserve">pro odbornou praktickou výuku </w:t>
      </w:r>
      <w:r w:rsidRPr="005E226D">
        <w:rPr>
          <w:rFonts w:cs="Arial"/>
          <w:szCs w:val="22"/>
        </w:rPr>
        <w:t>svařování</w:t>
      </w:r>
      <w:r w:rsidR="004154C9">
        <w:rPr>
          <w:rFonts w:cs="Arial"/>
          <w:szCs w:val="22"/>
        </w:rPr>
        <w:t>, pro skladování materiálu a také jako</w:t>
      </w:r>
      <w:r>
        <w:rPr>
          <w:rFonts w:cs="Arial"/>
          <w:szCs w:val="22"/>
        </w:rPr>
        <w:t xml:space="preserve"> garáž a kotelna.</w:t>
      </w:r>
      <w:r w:rsidRPr="005E226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Plánovanými stavebními úpravami má být rozšířena svařovna, která má být nově doplněna </w:t>
      </w:r>
      <w:r w:rsidR="008408CC">
        <w:rPr>
          <w:rFonts w:cs="Arial"/>
          <w:szCs w:val="22"/>
        </w:rPr>
        <w:t xml:space="preserve">i </w:t>
      </w:r>
      <w:r>
        <w:rPr>
          <w:rFonts w:cs="Arial"/>
          <w:szCs w:val="22"/>
        </w:rPr>
        <w:t xml:space="preserve">o </w:t>
      </w:r>
      <w:r w:rsidR="008408CC">
        <w:rPr>
          <w:rFonts w:cs="Arial"/>
          <w:szCs w:val="22"/>
        </w:rPr>
        <w:t xml:space="preserve">prostory určené pro </w:t>
      </w:r>
      <w:r>
        <w:rPr>
          <w:rFonts w:cs="Arial"/>
          <w:szCs w:val="22"/>
        </w:rPr>
        <w:t xml:space="preserve">odbornou </w:t>
      </w:r>
      <w:r w:rsidR="008408CC">
        <w:rPr>
          <w:rFonts w:cs="Arial"/>
          <w:szCs w:val="22"/>
        </w:rPr>
        <w:t xml:space="preserve">výuku ovládání CNC strojů a odpovídající hygienické zázemí. Stávající garáž a kotelna </w:t>
      </w:r>
      <w:r w:rsidR="00661C67">
        <w:rPr>
          <w:rFonts w:cs="Arial"/>
          <w:szCs w:val="22"/>
        </w:rPr>
        <w:t>zůstanou zachovány bez změny.</w:t>
      </w:r>
    </w:p>
    <w:p w14:paraId="24070239" w14:textId="77777777" w:rsidR="00F21204" w:rsidRDefault="00F21204">
      <w:pPr>
        <w:rPr>
          <w:b/>
          <w:bCs/>
        </w:rPr>
      </w:pPr>
    </w:p>
    <w:p w14:paraId="3BECFD0E" w14:textId="77777777" w:rsidR="00F21204" w:rsidRDefault="00814EE5" w:rsidP="00CE6600">
      <w:pPr>
        <w:pStyle w:val="buka-secco-obsah"/>
        <w:ind w:left="0"/>
        <w:jc w:val="both"/>
        <w:outlineLvl w:val="2"/>
        <w:rPr>
          <w:b/>
          <w:bCs/>
        </w:rPr>
      </w:pPr>
      <w:bookmarkStart w:id="19" w:name="_Toc98490726"/>
      <w:r>
        <w:rPr>
          <w:b/>
          <w:bCs/>
        </w:rPr>
        <w:t>c)</w:t>
      </w:r>
      <w:r>
        <w:rPr>
          <w:b/>
          <w:bCs/>
        </w:rPr>
        <w:tab/>
        <w:t>trvalá nebo dočasná stavba</w:t>
      </w:r>
      <w:bookmarkEnd w:id="19"/>
    </w:p>
    <w:p w14:paraId="0DB4CC58" w14:textId="77777777" w:rsidR="00F21204" w:rsidRDefault="00814EE5">
      <w:pPr>
        <w:rPr>
          <w:b/>
          <w:bCs/>
        </w:rPr>
      </w:pPr>
      <w:r>
        <w:rPr>
          <w:rFonts w:ascii="Arial" w:hAnsi="Arial" w:cs="Arial"/>
          <w:sz w:val="22"/>
          <w:szCs w:val="22"/>
        </w:rPr>
        <w:tab/>
        <w:t>Navrhované stavební úpravy mají trvalý charakter, nejedná se pouze o dočasnou stavbu.</w:t>
      </w:r>
    </w:p>
    <w:p w14:paraId="6C0FFFAB" w14:textId="77777777" w:rsidR="00F21204" w:rsidRDefault="00F21204">
      <w:pPr>
        <w:pStyle w:val="buka-secco-obsah"/>
        <w:ind w:left="426" w:hanging="426"/>
        <w:jc w:val="both"/>
        <w:rPr>
          <w:b/>
          <w:bCs/>
        </w:rPr>
      </w:pPr>
    </w:p>
    <w:p w14:paraId="3CD029B3" w14:textId="77777777" w:rsidR="00F21204" w:rsidRDefault="00814EE5" w:rsidP="00CE6600">
      <w:pPr>
        <w:pStyle w:val="buka-secco-obsah"/>
        <w:ind w:hanging="567"/>
        <w:jc w:val="both"/>
        <w:outlineLvl w:val="2"/>
        <w:rPr>
          <w:b/>
          <w:bCs/>
        </w:rPr>
      </w:pPr>
      <w:bookmarkStart w:id="20" w:name="_Toc98490727"/>
      <w:r>
        <w:rPr>
          <w:b/>
          <w:bCs/>
        </w:rPr>
        <w:t xml:space="preserve">d) </w:t>
      </w:r>
      <w:r>
        <w:rPr>
          <w:b/>
          <w:bCs/>
        </w:rPr>
        <w:tab/>
        <w:t>informace o vydaných rozhodnutích o povolení výjimky z technických požadavků na stavby a technických požadavků zabezpečujících bezbariérové užívání stavby</w:t>
      </w:r>
      <w:bookmarkEnd w:id="20"/>
    </w:p>
    <w:p w14:paraId="18DC8522" w14:textId="7F5DBC3B" w:rsidR="001B3354" w:rsidRDefault="001B3354" w:rsidP="001B3354">
      <w:pPr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Nebyla vydána žádná rozhodnutí povolující výjimky. Stávající objekt splňuje všechny technické požadavky na stavby</w:t>
      </w:r>
      <w:r w:rsidR="00B95553">
        <w:rPr>
          <w:rFonts w:ascii="Arial" w:hAnsi="Arial" w:cs="Arial"/>
          <w:sz w:val="22"/>
          <w:szCs w:val="22"/>
        </w:rPr>
        <w:t xml:space="preserve">. </w:t>
      </w:r>
      <w:r w:rsidR="002F00A5">
        <w:rPr>
          <w:rFonts w:ascii="Arial" w:hAnsi="Arial" w:cs="Arial"/>
          <w:sz w:val="22"/>
          <w:szCs w:val="22"/>
        </w:rPr>
        <w:t xml:space="preserve">Podmínky </w:t>
      </w:r>
      <w:r>
        <w:rPr>
          <w:rFonts w:ascii="Arial" w:hAnsi="Arial" w:cs="Arial"/>
          <w:sz w:val="22"/>
          <w:szCs w:val="22"/>
        </w:rPr>
        <w:t>na bezbariérové užívání</w:t>
      </w:r>
      <w:r w:rsidR="002F00A5">
        <w:rPr>
          <w:rFonts w:ascii="Arial" w:hAnsi="Arial" w:cs="Arial"/>
          <w:sz w:val="22"/>
          <w:szCs w:val="22"/>
        </w:rPr>
        <w:t xml:space="preserve"> stavby jsou uvedeny v přiloženém stanovisku NIPI a zapracovány v projektové dokumentaci</w:t>
      </w:r>
      <w:r>
        <w:rPr>
          <w:rFonts w:ascii="Arial" w:hAnsi="Arial" w:cs="Arial"/>
          <w:sz w:val="22"/>
          <w:szCs w:val="22"/>
        </w:rPr>
        <w:t>.</w:t>
      </w:r>
    </w:p>
    <w:p w14:paraId="5EEC194E" w14:textId="77777777" w:rsidR="00F21204" w:rsidRDefault="00F21204">
      <w:pPr>
        <w:pStyle w:val="buka-secco-obsah"/>
        <w:ind w:left="426" w:hanging="426"/>
        <w:jc w:val="both"/>
        <w:rPr>
          <w:b/>
          <w:bCs/>
        </w:rPr>
      </w:pPr>
    </w:p>
    <w:p w14:paraId="2293A8C5" w14:textId="77777777" w:rsidR="00F21204" w:rsidRDefault="00814EE5" w:rsidP="00CE6600">
      <w:pPr>
        <w:pStyle w:val="buka-secco-obsah"/>
        <w:ind w:hanging="567"/>
        <w:jc w:val="both"/>
        <w:outlineLvl w:val="2"/>
        <w:rPr>
          <w:b/>
          <w:bCs/>
        </w:rPr>
      </w:pPr>
      <w:bookmarkStart w:id="21" w:name="_Toc98490728"/>
      <w:r>
        <w:rPr>
          <w:b/>
          <w:bCs/>
        </w:rPr>
        <w:t xml:space="preserve">e) </w:t>
      </w:r>
      <w:r>
        <w:rPr>
          <w:b/>
          <w:bCs/>
        </w:rPr>
        <w:tab/>
        <w:t>informace o tom, zda a v jakých částech dokumentace jsou zohledněny podmínky závazných stanovisek dotčených orgánů</w:t>
      </w:r>
      <w:bookmarkEnd w:id="21"/>
    </w:p>
    <w:p w14:paraId="15BE4278" w14:textId="08CCF4E0" w:rsidR="00F21204" w:rsidRDefault="00814EE5">
      <w:pPr>
        <w:pStyle w:val="Textbody"/>
        <w:spacing w:after="0"/>
        <w:ind w:left="0" w:firstLine="567"/>
        <w:jc w:val="both"/>
      </w:pPr>
      <w:r>
        <w:t xml:space="preserve">Veškeré části dokumentace byly během zpracování konzultovány s dotčenými orgány státní správy a výsledky jsou zapracovány v předložené dokumentaci, která zcela splňuje požadavky dotčených orgánů, a to zejména </w:t>
      </w:r>
      <w:r>
        <w:rPr>
          <w:rFonts w:cs="Arial"/>
          <w:lang w:eastAsia="cs-CZ" w:bidi="ar-SA"/>
        </w:rPr>
        <w:t>požadavky Hasičského záchranného sboru viz část dokumentace Pož</w:t>
      </w:r>
      <w:r w:rsidR="001B3354">
        <w:rPr>
          <w:rFonts w:cs="Arial"/>
          <w:lang w:eastAsia="cs-CZ" w:bidi="ar-SA"/>
        </w:rPr>
        <w:t xml:space="preserve">árně bezpečnostní řešení stavby a </w:t>
      </w:r>
      <w:r>
        <w:rPr>
          <w:rFonts w:cs="Arial"/>
          <w:lang w:eastAsia="cs-CZ" w:bidi="ar-SA"/>
        </w:rPr>
        <w:t xml:space="preserve">také požadavky </w:t>
      </w:r>
      <w:r w:rsidR="001B3354">
        <w:rPr>
          <w:rFonts w:cs="Arial"/>
          <w:lang w:eastAsia="cs-CZ" w:bidi="ar-SA"/>
        </w:rPr>
        <w:t>Krajské h</w:t>
      </w:r>
      <w:r>
        <w:rPr>
          <w:rFonts w:cs="Arial"/>
          <w:lang w:eastAsia="cs-CZ" w:bidi="ar-SA"/>
        </w:rPr>
        <w:t xml:space="preserve">ygienické stanice viz část dokumentace Zdravotně technické instalace, Vzduchotechnika, </w:t>
      </w:r>
      <w:r w:rsidR="00661C67">
        <w:rPr>
          <w:rFonts w:cs="Arial"/>
          <w:lang w:eastAsia="cs-CZ" w:bidi="ar-SA"/>
        </w:rPr>
        <w:t>Studie denního osvětlení, Výpočet intenzity umělého osvětlení, Akustická studie</w:t>
      </w:r>
      <w:r w:rsidR="001B3354">
        <w:rPr>
          <w:rFonts w:cs="Arial"/>
          <w:lang w:eastAsia="cs-CZ" w:bidi="ar-SA"/>
        </w:rPr>
        <w:t>.</w:t>
      </w:r>
      <w:r>
        <w:rPr>
          <w:rFonts w:cs="Arial"/>
          <w:lang w:eastAsia="cs-CZ" w:bidi="ar-SA"/>
        </w:rPr>
        <w:t xml:space="preserve"> </w:t>
      </w:r>
      <w:r w:rsidR="007144E9">
        <w:rPr>
          <w:rFonts w:cs="Arial"/>
          <w:lang w:eastAsia="cs-CZ" w:bidi="ar-SA"/>
        </w:rPr>
        <w:t>Podmínky pro bezbariérové užívání stavby doporučené Národním institutem pro integraci osob s omezenou schopností pohybu a orientace jsou zapracovány v architektonicko-stavebním řešení.</w:t>
      </w:r>
    </w:p>
    <w:p w14:paraId="3F08B236" w14:textId="77777777" w:rsidR="00F21204" w:rsidRDefault="00F21204">
      <w:pPr>
        <w:pStyle w:val="buka-secco-obsah"/>
        <w:ind w:left="426" w:hanging="426"/>
        <w:jc w:val="both"/>
        <w:rPr>
          <w:b/>
          <w:bCs/>
        </w:rPr>
      </w:pPr>
    </w:p>
    <w:p w14:paraId="4BA9996F" w14:textId="77777777" w:rsidR="00F21204" w:rsidRDefault="00814EE5" w:rsidP="00CE6600">
      <w:pPr>
        <w:pStyle w:val="buka-secco-obsah"/>
        <w:ind w:hanging="567"/>
        <w:jc w:val="both"/>
        <w:outlineLvl w:val="2"/>
        <w:rPr>
          <w:b/>
          <w:bCs/>
        </w:rPr>
      </w:pPr>
      <w:bookmarkStart w:id="22" w:name="_Toc98490729"/>
      <w:r>
        <w:rPr>
          <w:b/>
          <w:bCs/>
        </w:rPr>
        <w:t xml:space="preserve">f) </w:t>
      </w:r>
      <w:r>
        <w:rPr>
          <w:b/>
          <w:bCs/>
        </w:rPr>
        <w:tab/>
        <w:t>ochrana stavby podle jiných právních předpisů</w:t>
      </w:r>
      <w:bookmarkEnd w:id="22"/>
    </w:p>
    <w:p w14:paraId="4B4301E5" w14:textId="77777777" w:rsidR="00CE23C0" w:rsidRDefault="00CE23C0" w:rsidP="00CE23C0">
      <w:pPr>
        <w:pStyle w:val="Textbody"/>
        <w:spacing w:after="0"/>
        <w:ind w:left="0" w:firstLine="567"/>
        <w:jc w:val="both"/>
        <w:rPr>
          <w:bCs/>
        </w:rPr>
      </w:pPr>
      <w:r>
        <w:rPr>
          <w:bCs/>
        </w:rPr>
        <w:t>Pro předmětnou nemovitost nejsou evidovány žádné způsoby ochrany.</w:t>
      </w:r>
    </w:p>
    <w:p w14:paraId="19A2D1B1" w14:textId="77777777" w:rsidR="00F21204" w:rsidRDefault="00F21204">
      <w:pPr>
        <w:pStyle w:val="buka-secco-obsah"/>
        <w:ind w:left="426" w:hanging="426"/>
        <w:jc w:val="both"/>
        <w:rPr>
          <w:b/>
          <w:bCs/>
        </w:rPr>
      </w:pPr>
    </w:p>
    <w:p w14:paraId="1653376A" w14:textId="77777777" w:rsidR="00F21204" w:rsidRDefault="00814EE5" w:rsidP="00CE6600">
      <w:pPr>
        <w:pStyle w:val="buka-secco-obsah"/>
        <w:ind w:hanging="567"/>
        <w:jc w:val="both"/>
        <w:outlineLvl w:val="2"/>
        <w:rPr>
          <w:b/>
          <w:bCs/>
        </w:rPr>
      </w:pPr>
      <w:bookmarkStart w:id="23" w:name="_Toc98490730"/>
      <w:r>
        <w:rPr>
          <w:b/>
          <w:bCs/>
        </w:rPr>
        <w:t xml:space="preserve">g) </w:t>
      </w:r>
      <w:r>
        <w:rPr>
          <w:b/>
          <w:bCs/>
        </w:rPr>
        <w:tab/>
        <w:t xml:space="preserve">navrhované parametry </w:t>
      </w:r>
      <w:proofErr w:type="gramStart"/>
      <w:r>
        <w:rPr>
          <w:b/>
          <w:bCs/>
        </w:rPr>
        <w:t>stavby - zastavěná</w:t>
      </w:r>
      <w:proofErr w:type="gramEnd"/>
      <w:r>
        <w:rPr>
          <w:b/>
          <w:bCs/>
        </w:rPr>
        <w:t xml:space="preserve"> plocha, obestavěný prostor, užitná plocha, počet funkčních jednotek a jejich velikosti apod.</w:t>
      </w:r>
      <w:bookmarkEnd w:id="23"/>
    </w:p>
    <w:p w14:paraId="130632AA" w14:textId="31504D53" w:rsidR="00CE23C0" w:rsidRDefault="00CE23C0" w:rsidP="00CE23C0">
      <w:pPr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Zastavěné plocha celého stávajícího objektu činí 531 m</w:t>
      </w:r>
      <w:r w:rsidRPr="00E61F8B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. Obestavěný prostor celého objektu je cca 2920 m</w:t>
      </w:r>
      <w:r w:rsidRPr="00E61F8B"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>. Užitná plocha stavebně upravených, či nově vestavěných prostorů činí v 1.NP cca 480 m</w:t>
      </w:r>
      <w:r w:rsidRPr="00E61F8B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a v 2.NP cca 75 m</w:t>
      </w:r>
      <w:r w:rsidRPr="00E61F8B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. Stavebními úpravami nově vznikne 12 svařovacích boxů, 1 přípravna materiálu, 1 brusírna, 1 místnost s CNC stroji, 1 kancelář mistrů, 1 učebna, 1 sklad materiálu a oddělené šatny, umývárny a toalety. </w:t>
      </w:r>
    </w:p>
    <w:p w14:paraId="54395A40" w14:textId="5C416952" w:rsidR="00CE23C0" w:rsidRDefault="00CE23C0" w:rsidP="00CE23C0">
      <w:pPr>
        <w:ind w:firstLine="567"/>
        <w:jc w:val="both"/>
        <w:rPr>
          <w:rFonts w:ascii="Arial" w:hAnsi="Arial" w:cs="Arial"/>
          <w:sz w:val="22"/>
          <w:szCs w:val="22"/>
        </w:rPr>
      </w:pPr>
      <w:bookmarkStart w:id="24" w:name="_Hlk80283768"/>
      <w:r w:rsidRPr="00CE23C0">
        <w:rPr>
          <w:rFonts w:ascii="Arial" w:hAnsi="Arial" w:cs="Arial"/>
          <w:sz w:val="22"/>
          <w:szCs w:val="22"/>
        </w:rPr>
        <w:t>Předpokládá se, že v</w:t>
      </w:r>
      <w:r>
        <w:rPr>
          <w:rFonts w:ascii="Arial" w:hAnsi="Arial" w:cs="Arial"/>
          <w:sz w:val="22"/>
          <w:szCs w:val="22"/>
        </w:rPr>
        <w:t xml:space="preserve"> upraveném objektu bude při plné obsazenosti </w:t>
      </w:r>
      <w:r w:rsidR="00FC3FE2">
        <w:rPr>
          <w:rFonts w:ascii="Arial" w:hAnsi="Arial" w:cs="Arial"/>
          <w:sz w:val="22"/>
          <w:szCs w:val="22"/>
        </w:rPr>
        <w:t>maximálně 24 žáků ve svařovně, 12 žáků v CNC centru a 3 mistři.</w:t>
      </w:r>
      <w:r w:rsidRPr="00CE23C0">
        <w:rPr>
          <w:rFonts w:ascii="Arial" w:hAnsi="Arial" w:cs="Arial"/>
          <w:sz w:val="22"/>
          <w:szCs w:val="22"/>
        </w:rPr>
        <w:t xml:space="preserve"> Provozní doba </w:t>
      </w:r>
      <w:r w:rsidR="00FC3FE2">
        <w:rPr>
          <w:rFonts w:ascii="Arial" w:hAnsi="Arial" w:cs="Arial"/>
          <w:sz w:val="22"/>
          <w:szCs w:val="22"/>
        </w:rPr>
        <w:t xml:space="preserve">této budovy </w:t>
      </w:r>
      <w:r w:rsidRPr="00CE23C0">
        <w:rPr>
          <w:rFonts w:ascii="Arial" w:hAnsi="Arial" w:cs="Arial"/>
          <w:sz w:val="22"/>
          <w:szCs w:val="22"/>
        </w:rPr>
        <w:t xml:space="preserve">bude od pondělí </w:t>
      </w:r>
      <w:r w:rsidR="00FC3FE2">
        <w:rPr>
          <w:rFonts w:ascii="Arial" w:hAnsi="Arial" w:cs="Arial"/>
          <w:sz w:val="22"/>
          <w:szCs w:val="22"/>
        </w:rPr>
        <w:t xml:space="preserve">do pátku </w:t>
      </w:r>
      <w:r w:rsidRPr="00CE23C0">
        <w:rPr>
          <w:rFonts w:ascii="Arial" w:hAnsi="Arial" w:cs="Arial"/>
          <w:sz w:val="22"/>
          <w:szCs w:val="22"/>
        </w:rPr>
        <w:t xml:space="preserve">8:00 - </w:t>
      </w:r>
      <w:r w:rsidR="00FC3FE2">
        <w:rPr>
          <w:rFonts w:ascii="Arial" w:hAnsi="Arial" w:cs="Arial"/>
          <w:sz w:val="22"/>
          <w:szCs w:val="22"/>
        </w:rPr>
        <w:t>16</w:t>
      </w:r>
      <w:r w:rsidRPr="00CE23C0">
        <w:rPr>
          <w:rFonts w:ascii="Arial" w:hAnsi="Arial" w:cs="Arial"/>
          <w:sz w:val="22"/>
          <w:szCs w:val="22"/>
        </w:rPr>
        <w:t>:00</w:t>
      </w:r>
    </w:p>
    <w:bookmarkEnd w:id="24"/>
    <w:p w14:paraId="72ABCC14" w14:textId="77777777" w:rsidR="00F21204" w:rsidRDefault="00814EE5">
      <w:pPr>
        <w:jc w:val="both"/>
        <w:rPr>
          <w:b/>
          <w:bCs/>
        </w:rPr>
      </w:pPr>
      <w:r>
        <w:rPr>
          <w:rFonts w:ascii="Arial" w:hAnsi="Arial" w:cs="Arial"/>
          <w:sz w:val="22"/>
          <w:szCs w:val="22"/>
        </w:rPr>
        <w:tab/>
      </w:r>
    </w:p>
    <w:p w14:paraId="43C10477" w14:textId="77777777" w:rsidR="00F21204" w:rsidRDefault="00814EE5" w:rsidP="00CE6600">
      <w:pPr>
        <w:pStyle w:val="buka-secco-obsah"/>
        <w:ind w:hanging="567"/>
        <w:jc w:val="both"/>
        <w:outlineLvl w:val="2"/>
        <w:rPr>
          <w:b/>
          <w:bCs/>
        </w:rPr>
      </w:pPr>
      <w:bookmarkStart w:id="25" w:name="_Toc98490731"/>
      <w:r>
        <w:rPr>
          <w:b/>
          <w:bCs/>
        </w:rPr>
        <w:t xml:space="preserve">h) </w:t>
      </w:r>
      <w:r>
        <w:rPr>
          <w:b/>
          <w:bCs/>
        </w:rPr>
        <w:tab/>
        <w:t xml:space="preserve">základní bilance </w:t>
      </w:r>
      <w:proofErr w:type="gramStart"/>
      <w:r>
        <w:rPr>
          <w:b/>
          <w:bCs/>
        </w:rPr>
        <w:t>stavby - potřeby</w:t>
      </w:r>
      <w:proofErr w:type="gramEnd"/>
      <w:r>
        <w:rPr>
          <w:b/>
          <w:bCs/>
        </w:rPr>
        <w:t xml:space="preserve"> a spotřeby médií a hmot, hospodaření s dešťovou vodou, celkové produkované množství a druhy odpadů a emisí, třída energetické náročnosti budovy apod.</w:t>
      </w:r>
      <w:bookmarkEnd w:id="25"/>
    </w:p>
    <w:p w14:paraId="3389CFDF" w14:textId="77777777" w:rsidR="00FC3FE2" w:rsidRDefault="00814EE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Potřebný stavební materiál, hmoty a média nutná k realizaci navržených stavebních úprav jsou uvedeny v profesních částech předkládané dokumentace. </w:t>
      </w:r>
    </w:p>
    <w:p w14:paraId="507AA73B" w14:textId="77777777" w:rsidR="00FC3FE2" w:rsidRDefault="00FC3FE2" w:rsidP="00FC3FE2">
      <w:pPr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814EE5">
        <w:rPr>
          <w:rFonts w:ascii="Arial" w:hAnsi="Arial" w:cs="Arial"/>
          <w:sz w:val="22"/>
          <w:szCs w:val="22"/>
        </w:rPr>
        <w:t>ešťov</w:t>
      </w:r>
      <w:r>
        <w:rPr>
          <w:rFonts w:ascii="Arial" w:hAnsi="Arial" w:cs="Arial"/>
          <w:sz w:val="22"/>
          <w:szCs w:val="22"/>
        </w:rPr>
        <w:t xml:space="preserve">á </w:t>
      </w:r>
      <w:r w:rsidR="00814EE5">
        <w:rPr>
          <w:rFonts w:ascii="Arial" w:hAnsi="Arial" w:cs="Arial"/>
          <w:sz w:val="22"/>
          <w:szCs w:val="22"/>
        </w:rPr>
        <w:t>vod</w:t>
      </w:r>
      <w:r>
        <w:rPr>
          <w:rFonts w:ascii="Arial" w:hAnsi="Arial" w:cs="Arial"/>
          <w:sz w:val="22"/>
          <w:szCs w:val="22"/>
        </w:rPr>
        <w:t xml:space="preserve">a bude nově svedena do akumulační nádrže vybavené přepadem do vsaku na </w:t>
      </w:r>
      <w:proofErr w:type="spellStart"/>
      <w:r>
        <w:rPr>
          <w:rFonts w:ascii="Arial" w:hAnsi="Arial" w:cs="Arial"/>
          <w:sz w:val="22"/>
          <w:szCs w:val="22"/>
        </w:rPr>
        <w:t>parc</w:t>
      </w:r>
      <w:proofErr w:type="spellEnd"/>
      <w:r>
        <w:rPr>
          <w:rFonts w:ascii="Arial" w:hAnsi="Arial" w:cs="Arial"/>
          <w:sz w:val="22"/>
          <w:szCs w:val="22"/>
        </w:rPr>
        <w:t>. č. 1317/1.</w:t>
      </w:r>
    </w:p>
    <w:p w14:paraId="1AA19F90" w14:textId="77777777" w:rsidR="00FC3FE2" w:rsidRDefault="00814EE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FC3FE2">
        <w:rPr>
          <w:rFonts w:ascii="Arial" w:hAnsi="Arial" w:cs="Arial"/>
          <w:sz w:val="22"/>
          <w:szCs w:val="22"/>
        </w:rPr>
        <w:tab/>
        <w:t>E</w:t>
      </w:r>
      <w:r>
        <w:rPr>
          <w:rFonts w:ascii="Arial" w:hAnsi="Arial" w:cs="Arial"/>
          <w:sz w:val="22"/>
          <w:szCs w:val="22"/>
        </w:rPr>
        <w:t xml:space="preserve">nergetická náročnost </w:t>
      </w:r>
      <w:r w:rsidR="00FC3FE2">
        <w:rPr>
          <w:rFonts w:ascii="Arial" w:hAnsi="Arial" w:cs="Arial"/>
          <w:sz w:val="22"/>
          <w:szCs w:val="22"/>
        </w:rPr>
        <w:t xml:space="preserve">zmodernizované </w:t>
      </w:r>
      <w:r>
        <w:rPr>
          <w:rFonts w:ascii="Arial" w:hAnsi="Arial" w:cs="Arial"/>
          <w:sz w:val="22"/>
          <w:szCs w:val="22"/>
        </w:rPr>
        <w:t>budovy</w:t>
      </w:r>
      <w:r w:rsidR="00FC3FE2">
        <w:rPr>
          <w:rFonts w:ascii="Arial" w:hAnsi="Arial" w:cs="Arial"/>
          <w:sz w:val="22"/>
          <w:szCs w:val="22"/>
        </w:rPr>
        <w:t xml:space="preserve"> bude je uvedena v přiloženém průkazu.</w:t>
      </w:r>
    </w:p>
    <w:p w14:paraId="31D1B9A9" w14:textId="77777777" w:rsidR="00F21204" w:rsidRDefault="00F21204">
      <w:pPr>
        <w:pStyle w:val="buka-secco-obsah"/>
        <w:ind w:left="426" w:hanging="426"/>
        <w:jc w:val="both"/>
        <w:rPr>
          <w:b/>
          <w:bCs/>
        </w:rPr>
      </w:pPr>
    </w:p>
    <w:p w14:paraId="55CC56B2" w14:textId="77777777" w:rsidR="00F21204" w:rsidRDefault="00814EE5" w:rsidP="00CE6600">
      <w:pPr>
        <w:pStyle w:val="buka-secco-obsah"/>
        <w:ind w:hanging="567"/>
        <w:jc w:val="both"/>
        <w:outlineLvl w:val="2"/>
        <w:rPr>
          <w:b/>
          <w:bCs/>
        </w:rPr>
      </w:pPr>
      <w:bookmarkStart w:id="26" w:name="_Toc98490732"/>
      <w:r>
        <w:rPr>
          <w:b/>
          <w:bCs/>
        </w:rPr>
        <w:t xml:space="preserve">i) </w:t>
      </w:r>
      <w:r>
        <w:rPr>
          <w:b/>
          <w:bCs/>
        </w:rPr>
        <w:tab/>
        <w:t xml:space="preserve">základní předpoklady </w:t>
      </w:r>
      <w:proofErr w:type="gramStart"/>
      <w:r>
        <w:rPr>
          <w:b/>
          <w:bCs/>
        </w:rPr>
        <w:t>výstavby - časové</w:t>
      </w:r>
      <w:proofErr w:type="gramEnd"/>
      <w:r>
        <w:rPr>
          <w:b/>
          <w:bCs/>
        </w:rPr>
        <w:t xml:space="preserve"> údaje o realizaci stavby, členění na etapy</w:t>
      </w:r>
      <w:bookmarkEnd w:id="26"/>
    </w:p>
    <w:p w14:paraId="1B26BD63" w14:textId="78583096" w:rsidR="00F21204" w:rsidRDefault="00814EE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Investor předpokládá zahájení stavby v červ</w:t>
      </w:r>
      <w:r w:rsidR="00FC3FE2">
        <w:rPr>
          <w:rFonts w:ascii="Arial" w:hAnsi="Arial" w:cs="Arial"/>
          <w:sz w:val="22"/>
          <w:szCs w:val="22"/>
        </w:rPr>
        <w:t>nu</w:t>
      </w:r>
      <w:r>
        <w:rPr>
          <w:rFonts w:ascii="Arial" w:hAnsi="Arial" w:cs="Arial"/>
          <w:sz w:val="22"/>
          <w:szCs w:val="22"/>
        </w:rPr>
        <w:t xml:space="preserve"> roku 202</w:t>
      </w:r>
      <w:r w:rsidR="00FC3FE2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 Stavba bude realizována a dokončena cca v září roku 202</w:t>
      </w:r>
      <w:r w:rsidR="00FC3FE2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 Stavební práce</w:t>
      </w:r>
      <w:r w:rsidR="00FC3FE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instalace technických rozvodů a zařízení budou probíhat v jednom časovém úseku bez přerušení.</w:t>
      </w:r>
    </w:p>
    <w:p w14:paraId="26861268" w14:textId="77777777" w:rsidR="00F21204" w:rsidRDefault="00F21204">
      <w:pPr>
        <w:pStyle w:val="buka-secco-obsah"/>
        <w:ind w:left="426" w:hanging="426"/>
        <w:jc w:val="both"/>
        <w:rPr>
          <w:b/>
          <w:bCs/>
        </w:rPr>
      </w:pPr>
    </w:p>
    <w:p w14:paraId="007CF8A7" w14:textId="77777777" w:rsidR="00F21204" w:rsidRDefault="00814EE5" w:rsidP="00CE6600">
      <w:pPr>
        <w:pStyle w:val="buka-secco-obsah"/>
        <w:ind w:hanging="567"/>
        <w:jc w:val="both"/>
        <w:outlineLvl w:val="2"/>
        <w:rPr>
          <w:b/>
          <w:bCs/>
        </w:rPr>
      </w:pPr>
      <w:bookmarkStart w:id="27" w:name="_Toc98490733"/>
      <w:r>
        <w:rPr>
          <w:b/>
          <w:bCs/>
        </w:rPr>
        <w:t xml:space="preserve">j) </w:t>
      </w:r>
      <w:r>
        <w:rPr>
          <w:b/>
          <w:bCs/>
        </w:rPr>
        <w:tab/>
        <w:t>orientační náklady stavby</w:t>
      </w:r>
      <w:bookmarkEnd w:id="27"/>
    </w:p>
    <w:p w14:paraId="555BBC1D" w14:textId="3E7CDAD5" w:rsidR="00F21204" w:rsidRDefault="00814EE5">
      <w:pPr>
        <w:jc w:val="both"/>
        <w:rPr>
          <w:b/>
          <w:bCs/>
        </w:rPr>
      </w:pPr>
      <w:r>
        <w:rPr>
          <w:rFonts w:ascii="Arial" w:hAnsi="Arial" w:cs="Arial"/>
          <w:sz w:val="22"/>
          <w:szCs w:val="22"/>
        </w:rPr>
        <w:tab/>
        <w:t>Cena vychází z ukazatele průměrné rozpočtové ceny na měrnou a účelovou jednotku materiálu a práce dle ÚRS PRAHA, a.s. pro rok 202</w:t>
      </w:r>
      <w:r w:rsidR="007144E9">
        <w:rPr>
          <w:rFonts w:ascii="Arial" w:hAnsi="Arial" w:cs="Arial"/>
          <w:sz w:val="22"/>
          <w:szCs w:val="22"/>
        </w:rPr>
        <w:t>2</w:t>
      </w:r>
      <w:r w:rsidR="00CE259E">
        <w:rPr>
          <w:rFonts w:ascii="Arial" w:hAnsi="Arial" w:cs="Arial"/>
          <w:sz w:val="22"/>
          <w:szCs w:val="22"/>
        </w:rPr>
        <w:t xml:space="preserve">. Plánovaná cena realizace je </w:t>
      </w:r>
      <w:r w:rsidR="00FC3FE2">
        <w:rPr>
          <w:rFonts w:ascii="Arial" w:hAnsi="Arial" w:cs="Arial"/>
          <w:sz w:val="22"/>
          <w:szCs w:val="22"/>
        </w:rPr>
        <w:t>29</w:t>
      </w:r>
      <w:r w:rsidR="00CE259E">
        <w:rPr>
          <w:rFonts w:ascii="Arial" w:hAnsi="Arial" w:cs="Arial"/>
          <w:sz w:val="22"/>
          <w:szCs w:val="22"/>
        </w:rPr>
        <w:t xml:space="preserve"> </w:t>
      </w:r>
      <w:r w:rsidR="00FC3FE2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00 000 Kč.</w:t>
      </w:r>
    </w:p>
    <w:p w14:paraId="30926EBF" w14:textId="1DE4EC7D" w:rsidR="00F21204" w:rsidRDefault="00F21204" w:rsidP="005379C9">
      <w:pPr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</w:pPr>
    </w:p>
    <w:p w14:paraId="72514123" w14:textId="77777777" w:rsidR="00FE5CDF" w:rsidRDefault="00FE5CDF" w:rsidP="005379C9">
      <w:pPr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</w:pPr>
    </w:p>
    <w:p w14:paraId="7CAF6AA7" w14:textId="77777777" w:rsidR="00105FFC" w:rsidRDefault="00105FFC" w:rsidP="00105FFC">
      <w:pPr>
        <w:autoSpaceDE w:val="0"/>
        <w:adjustRightInd w:val="0"/>
        <w:jc w:val="both"/>
        <w:rPr>
          <w:rFonts w:ascii="Arial" w:hAnsi="Arial" w:cs="Arial"/>
        </w:rPr>
      </w:pPr>
    </w:p>
    <w:p w14:paraId="709B7DA1" w14:textId="676B63EA" w:rsidR="00105FFC" w:rsidRDefault="00105FFC" w:rsidP="00105FFC">
      <w:pPr>
        <w:pStyle w:val="Textbody"/>
        <w:tabs>
          <w:tab w:val="left" w:pos="7890"/>
        </w:tabs>
        <w:spacing w:after="0"/>
        <w:ind w:left="0"/>
        <w:rPr>
          <w:rFonts w:cs="Arial"/>
        </w:rPr>
      </w:pPr>
      <w:r>
        <w:rPr>
          <w:rFonts w:cs="Arial"/>
        </w:rPr>
        <w:t xml:space="preserve">V Praze dne </w:t>
      </w:r>
      <w:r w:rsidR="00FE5CDF">
        <w:rPr>
          <w:rFonts w:cs="Arial"/>
        </w:rPr>
        <w:t>04</w:t>
      </w:r>
      <w:r>
        <w:rPr>
          <w:rFonts w:cs="Arial"/>
        </w:rPr>
        <w:t>. 0</w:t>
      </w:r>
      <w:r w:rsidR="00FE5CDF">
        <w:rPr>
          <w:rFonts w:cs="Arial"/>
        </w:rPr>
        <w:t>3</w:t>
      </w:r>
      <w:r>
        <w:rPr>
          <w:rFonts w:cs="Arial"/>
        </w:rPr>
        <w:t>. 202</w:t>
      </w:r>
      <w:r w:rsidR="00FE5CDF">
        <w:rPr>
          <w:rFonts w:cs="Arial"/>
        </w:rPr>
        <w:t>2</w:t>
      </w:r>
    </w:p>
    <w:p w14:paraId="182F7829" w14:textId="77777777" w:rsidR="00105FFC" w:rsidRDefault="00105FFC" w:rsidP="00105FFC">
      <w:pPr>
        <w:pStyle w:val="Textbody"/>
        <w:tabs>
          <w:tab w:val="left" w:pos="7890"/>
        </w:tabs>
        <w:spacing w:after="0"/>
        <w:ind w:left="0"/>
        <w:rPr>
          <w:rFonts w:cs="Arial"/>
        </w:rPr>
      </w:pPr>
    </w:p>
    <w:p w14:paraId="70217B4F" w14:textId="77777777" w:rsidR="00105FFC" w:rsidRDefault="00105FFC" w:rsidP="00105FFC">
      <w:pPr>
        <w:pStyle w:val="Textbody"/>
        <w:tabs>
          <w:tab w:val="left" w:pos="6237"/>
        </w:tabs>
        <w:spacing w:after="0"/>
        <w:ind w:left="0"/>
        <w:rPr>
          <w:rFonts w:cs="Arial"/>
        </w:rPr>
      </w:pPr>
      <w:r>
        <w:rPr>
          <w:rFonts w:cs="Arial"/>
        </w:rPr>
        <w:tab/>
      </w:r>
      <w:r w:rsidRPr="0092536D">
        <w:rPr>
          <w:rFonts w:cs="Arial"/>
        </w:rPr>
        <w:t>Vypracoval</w:t>
      </w:r>
      <w:r>
        <w:rPr>
          <w:rFonts w:cs="Arial"/>
          <w:noProof/>
          <w:lang w:eastAsia="cs-CZ" w:bidi="ar-SA"/>
        </w:rPr>
        <w:drawing>
          <wp:anchor distT="0" distB="0" distL="114300" distR="114300" simplePos="0" relativeHeight="251636224" behindDoc="1" locked="0" layoutInCell="1" allowOverlap="1" wp14:anchorId="1194C814" wp14:editId="13CC54FA">
            <wp:simplePos x="0" y="0"/>
            <wp:positionH relativeFrom="column">
              <wp:posOffset>4132796</wp:posOffset>
            </wp:positionH>
            <wp:positionV relativeFrom="paragraph">
              <wp:posOffset>141123</wp:posOffset>
            </wp:positionV>
            <wp:extent cx="1775267" cy="1009363"/>
            <wp:effectExtent l="0" t="0" r="0" b="635"/>
            <wp:wrapNone/>
            <wp:docPr id="3" name="Obrázek 3" descr="D:\STAVEBNICTVÍ\03_HPF\PODPISY\Jan Hyle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TAVEBNICTVÍ\03_HPF\PODPISY\Jan Hylenk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267" cy="1009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846B4D" w14:textId="77777777" w:rsidR="00105FFC" w:rsidRDefault="00105FFC" w:rsidP="00105FFC">
      <w:pPr>
        <w:pStyle w:val="Textbody"/>
        <w:spacing w:after="0"/>
        <w:ind w:left="0"/>
        <w:jc w:val="right"/>
        <w:rPr>
          <w:rFonts w:cs="Arial"/>
        </w:rPr>
      </w:pPr>
    </w:p>
    <w:p w14:paraId="26154E81" w14:textId="77777777" w:rsidR="00105FFC" w:rsidRDefault="00105FFC" w:rsidP="00105FFC">
      <w:pPr>
        <w:pStyle w:val="Textbody"/>
        <w:spacing w:after="0"/>
        <w:ind w:left="0"/>
        <w:jc w:val="right"/>
        <w:rPr>
          <w:rFonts w:cs="Arial"/>
        </w:rPr>
      </w:pPr>
    </w:p>
    <w:p w14:paraId="1A716310" w14:textId="77777777" w:rsidR="00105FFC" w:rsidRDefault="00105FFC" w:rsidP="00105FFC">
      <w:pPr>
        <w:pStyle w:val="Textbody"/>
        <w:spacing w:after="0"/>
        <w:ind w:left="0"/>
        <w:jc w:val="right"/>
        <w:rPr>
          <w:rFonts w:cs="Arial"/>
        </w:rPr>
      </w:pPr>
    </w:p>
    <w:p w14:paraId="0AF21922" w14:textId="77777777" w:rsidR="00105FFC" w:rsidRPr="0092536D" w:rsidRDefault="00105FFC" w:rsidP="00105FFC">
      <w:pPr>
        <w:pStyle w:val="Textbody"/>
        <w:tabs>
          <w:tab w:val="left" w:pos="6237"/>
          <w:tab w:val="right" w:leader="dot" w:pos="9638"/>
        </w:tabs>
        <w:spacing w:after="0"/>
        <w:ind w:left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14:paraId="04BAE94C" w14:textId="77777777" w:rsidR="00105FFC" w:rsidRDefault="00105FFC" w:rsidP="00105FFC">
      <w:pPr>
        <w:pStyle w:val="Textbody"/>
        <w:spacing w:after="0"/>
        <w:ind w:left="0"/>
        <w:jc w:val="right"/>
        <w:rPr>
          <w:rFonts w:cs="Arial"/>
        </w:rPr>
      </w:pPr>
      <w:r>
        <w:rPr>
          <w:rFonts w:cs="Arial"/>
        </w:rPr>
        <w:tab/>
      </w:r>
      <w:r w:rsidRPr="0092536D">
        <w:rPr>
          <w:rFonts w:cs="Arial"/>
        </w:rPr>
        <w:t>Ing. Jan Hylenka</w:t>
      </w:r>
    </w:p>
    <w:sectPr w:rsidR="00105FFC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pgNumType w:start="2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43EFA" w14:textId="77777777" w:rsidR="00814EE5" w:rsidRDefault="00814EE5">
      <w:r>
        <w:separator/>
      </w:r>
    </w:p>
  </w:endnote>
  <w:endnote w:type="continuationSeparator" w:id="0">
    <w:p w14:paraId="46498E1E" w14:textId="77777777" w:rsidR="00814EE5" w:rsidRDefault="00814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1290646"/>
      <w:docPartObj>
        <w:docPartGallery w:val="Page Numbers (Bottom of Page)"/>
        <w:docPartUnique/>
      </w:docPartObj>
    </w:sdtPr>
    <w:sdtEndPr/>
    <w:sdtContent>
      <w:p w14:paraId="2BC7183D" w14:textId="77777777" w:rsidR="00814EE5" w:rsidRDefault="00814EE5">
        <w:pPr>
          <w:pStyle w:val="Zpat"/>
          <w:pBdr>
            <w:bottom w:val="single" w:sz="4" w:space="1" w:color="000000"/>
          </w:pBdr>
          <w:tabs>
            <w:tab w:val="clear" w:pos="4819"/>
          </w:tabs>
          <w:rPr>
            <w:sz w:val="8"/>
            <w:szCs w:val="8"/>
          </w:rPr>
        </w:pPr>
      </w:p>
      <w:p w14:paraId="0FF99974" w14:textId="77777777" w:rsidR="00814EE5" w:rsidRDefault="00814EE5">
        <w:pPr>
          <w:pStyle w:val="Zpat"/>
          <w:tabs>
            <w:tab w:val="clear" w:pos="4819"/>
          </w:tabs>
          <w:rPr>
            <w:sz w:val="8"/>
            <w:szCs w:val="8"/>
          </w:rPr>
        </w:pPr>
      </w:p>
      <w:p w14:paraId="7580C0F1" w14:textId="33EECE75" w:rsidR="00814EE5" w:rsidRDefault="00814EE5">
        <w:pPr>
          <w:pStyle w:val="Zpat"/>
          <w:tabs>
            <w:tab w:val="clear" w:pos="4819"/>
          </w:tabs>
        </w:pPr>
        <w:r>
          <w:t xml:space="preserve">SOUHRNNÁ TECHNICKÁ </w:t>
        </w:r>
        <w:proofErr w:type="gramStart"/>
        <w:r>
          <w:t>ZPRÁVA - D</w:t>
        </w:r>
        <w:r w:rsidR="00BB015E">
          <w:t>PS</w:t>
        </w:r>
        <w:proofErr w:type="gramEnd"/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675894">
          <w:rPr>
            <w:noProof/>
          </w:rPr>
          <w:t>2</w:t>
        </w:r>
        <w:r>
          <w:fldChar w:fldCharType="end"/>
        </w:r>
      </w:p>
    </w:sdtContent>
  </w:sdt>
  <w:p w14:paraId="6776DA87" w14:textId="77777777" w:rsidR="00814EE5" w:rsidRDefault="00814E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4A6A8" w14:textId="77777777" w:rsidR="00814EE5" w:rsidRDefault="00814EE5">
      <w:r>
        <w:separator/>
      </w:r>
    </w:p>
  </w:footnote>
  <w:footnote w:type="continuationSeparator" w:id="0">
    <w:p w14:paraId="14B551B3" w14:textId="77777777" w:rsidR="00814EE5" w:rsidRDefault="00814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B35BF" w14:textId="0802B837" w:rsidR="00814EE5" w:rsidRDefault="00814EE5">
    <w:pPr>
      <w:pStyle w:val="Zhlav"/>
      <w:tabs>
        <w:tab w:val="clear" w:pos="4819"/>
        <w:tab w:val="clear" w:pos="9638"/>
      </w:tabs>
      <w:jc w:val="right"/>
      <w:rPr>
        <w:rFonts w:cs="Arial"/>
        <w:color w:val="auto"/>
        <w:szCs w:val="20"/>
      </w:rPr>
    </w:pPr>
    <w:r>
      <w:rPr>
        <w:noProof/>
        <w:lang w:eastAsia="cs-CZ" w:bidi="ar-SA"/>
      </w:rPr>
      <w:drawing>
        <wp:anchor distT="0" distB="0" distL="0" distR="0" simplePos="0" relativeHeight="251682304" behindDoc="1" locked="0" layoutInCell="0" allowOverlap="1" wp14:anchorId="7CFFDFA6" wp14:editId="3654AB2E">
          <wp:simplePos x="0" y="0"/>
          <wp:positionH relativeFrom="column">
            <wp:posOffset>5080</wp:posOffset>
          </wp:positionH>
          <wp:positionV relativeFrom="paragraph">
            <wp:posOffset>3810</wp:posOffset>
          </wp:positionV>
          <wp:extent cx="630000" cy="252000"/>
          <wp:effectExtent l="0" t="0" r="0" b="0"/>
          <wp:wrapSquare wrapText="bothSides"/>
          <wp:docPr id="1" name="Obráze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30000" cy="2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auto"/>
        <w:szCs w:val="20"/>
      </w:rPr>
      <w:t xml:space="preserve">                                                         </w:t>
    </w:r>
    <w:r w:rsidR="000E4C44">
      <w:rPr>
        <w:color w:val="auto"/>
        <w:szCs w:val="20"/>
      </w:rPr>
      <w:t xml:space="preserve">CNC CENTRUM A SVÁŘEČSKÁ ŠKOLA </w:t>
    </w:r>
    <w:r>
      <w:rPr>
        <w:rFonts w:cs="Arial"/>
        <w:color w:val="auto"/>
        <w:szCs w:val="20"/>
      </w:rPr>
      <w:t xml:space="preserve">  </w:t>
    </w:r>
  </w:p>
  <w:p w14:paraId="5909D772" w14:textId="2F188A2D" w:rsidR="00814EE5" w:rsidRDefault="00C57AE2">
    <w:pPr>
      <w:pStyle w:val="Zhlav"/>
      <w:tabs>
        <w:tab w:val="clear" w:pos="4819"/>
        <w:tab w:val="clear" w:pos="9638"/>
      </w:tabs>
      <w:jc w:val="right"/>
      <w:rPr>
        <w:rFonts w:eastAsiaTheme="minorHAnsi" w:cs="Arial"/>
        <w:color w:val="000000"/>
        <w:kern w:val="0"/>
        <w:lang w:eastAsia="en-US" w:bidi="ar-SA"/>
      </w:rPr>
    </w:pPr>
    <w:r>
      <w:rPr>
        <w:rFonts w:cs="Arial"/>
        <w:color w:val="auto"/>
        <w:szCs w:val="20"/>
      </w:rPr>
      <w:t>V SOU</w:t>
    </w:r>
    <w:r w:rsidR="000E4C44">
      <w:rPr>
        <w:rFonts w:cs="Arial"/>
        <w:color w:val="auto"/>
        <w:szCs w:val="20"/>
      </w:rPr>
      <w:t xml:space="preserve"> NOVÉ STRAŠECÍ</w:t>
    </w:r>
    <w:r w:rsidR="00814EE5">
      <w:rPr>
        <w:rFonts w:cs="Arial"/>
        <w:color w:val="auto"/>
        <w:szCs w:val="20"/>
      </w:rPr>
      <w:t xml:space="preserve">                                                        </w:t>
    </w:r>
  </w:p>
  <w:p w14:paraId="699B2261" w14:textId="77777777" w:rsidR="00814EE5" w:rsidRDefault="00814EE5">
    <w:pPr>
      <w:pStyle w:val="Zhlav"/>
      <w:pBdr>
        <w:bottom w:val="single" w:sz="4" w:space="1" w:color="000000"/>
      </w:pBdr>
      <w:tabs>
        <w:tab w:val="clear" w:pos="4819"/>
        <w:tab w:val="clear" w:pos="9638"/>
      </w:tabs>
      <w:jc w:val="right"/>
      <w:rPr>
        <w:color w:val="auto"/>
        <w:sz w:val="8"/>
        <w:szCs w:val="8"/>
      </w:rPr>
    </w:pPr>
  </w:p>
  <w:p w14:paraId="7F82C7A3" w14:textId="77777777" w:rsidR="00814EE5" w:rsidRDefault="00814EE5">
    <w:pPr>
      <w:pStyle w:val="Zhlav"/>
      <w:tabs>
        <w:tab w:val="clear" w:pos="4819"/>
        <w:tab w:val="clear" w:pos="9638"/>
      </w:tabs>
      <w:jc w:val="right"/>
      <w:rPr>
        <w:color w:val="auto"/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204"/>
    <w:rsid w:val="00023CE5"/>
    <w:rsid w:val="000336F5"/>
    <w:rsid w:val="0004110D"/>
    <w:rsid w:val="00057F48"/>
    <w:rsid w:val="000A61E4"/>
    <w:rsid w:val="000B1B1A"/>
    <w:rsid w:val="000E4C44"/>
    <w:rsid w:val="000E5923"/>
    <w:rsid w:val="000F02AB"/>
    <w:rsid w:val="000F2093"/>
    <w:rsid w:val="00105FFC"/>
    <w:rsid w:val="00134552"/>
    <w:rsid w:val="001856ED"/>
    <w:rsid w:val="001B3354"/>
    <w:rsid w:val="001C3B62"/>
    <w:rsid w:val="001D2B4B"/>
    <w:rsid w:val="001D3778"/>
    <w:rsid w:val="001F11C0"/>
    <w:rsid w:val="002326CE"/>
    <w:rsid w:val="002509C2"/>
    <w:rsid w:val="00262B76"/>
    <w:rsid w:val="0028015B"/>
    <w:rsid w:val="002A7EF5"/>
    <w:rsid w:val="002B0A10"/>
    <w:rsid w:val="002C2033"/>
    <w:rsid w:val="002E4072"/>
    <w:rsid w:val="002F00A5"/>
    <w:rsid w:val="0035473E"/>
    <w:rsid w:val="00384EDB"/>
    <w:rsid w:val="003B515F"/>
    <w:rsid w:val="003C5702"/>
    <w:rsid w:val="003E72D2"/>
    <w:rsid w:val="00401EFA"/>
    <w:rsid w:val="004154C9"/>
    <w:rsid w:val="004356B1"/>
    <w:rsid w:val="00445433"/>
    <w:rsid w:val="004577C1"/>
    <w:rsid w:val="004626CB"/>
    <w:rsid w:val="0047399E"/>
    <w:rsid w:val="00473EF0"/>
    <w:rsid w:val="004C334F"/>
    <w:rsid w:val="00514CCE"/>
    <w:rsid w:val="0052697B"/>
    <w:rsid w:val="005379C9"/>
    <w:rsid w:val="00544F06"/>
    <w:rsid w:val="00570379"/>
    <w:rsid w:val="00580C29"/>
    <w:rsid w:val="0059613E"/>
    <w:rsid w:val="005A4A6F"/>
    <w:rsid w:val="005B39ED"/>
    <w:rsid w:val="005C2E57"/>
    <w:rsid w:val="005C7A4A"/>
    <w:rsid w:val="005D2569"/>
    <w:rsid w:val="005E226D"/>
    <w:rsid w:val="005F3CDD"/>
    <w:rsid w:val="005F596E"/>
    <w:rsid w:val="0061011B"/>
    <w:rsid w:val="00621FF8"/>
    <w:rsid w:val="00652A2D"/>
    <w:rsid w:val="00661C67"/>
    <w:rsid w:val="00672CA0"/>
    <w:rsid w:val="00675894"/>
    <w:rsid w:val="006875D5"/>
    <w:rsid w:val="006979E7"/>
    <w:rsid w:val="006C0CEF"/>
    <w:rsid w:val="007144E9"/>
    <w:rsid w:val="00727BB1"/>
    <w:rsid w:val="00740A18"/>
    <w:rsid w:val="00752964"/>
    <w:rsid w:val="00762576"/>
    <w:rsid w:val="0076370F"/>
    <w:rsid w:val="007713B4"/>
    <w:rsid w:val="00787FCA"/>
    <w:rsid w:val="0079623C"/>
    <w:rsid w:val="007974FD"/>
    <w:rsid w:val="007B706C"/>
    <w:rsid w:val="007D4ECE"/>
    <w:rsid w:val="00814EE5"/>
    <w:rsid w:val="008408CC"/>
    <w:rsid w:val="00857123"/>
    <w:rsid w:val="008902B2"/>
    <w:rsid w:val="008A55A3"/>
    <w:rsid w:val="008F157E"/>
    <w:rsid w:val="00904C8B"/>
    <w:rsid w:val="00912C5F"/>
    <w:rsid w:val="009232E1"/>
    <w:rsid w:val="00970004"/>
    <w:rsid w:val="00971172"/>
    <w:rsid w:val="00974414"/>
    <w:rsid w:val="0098231A"/>
    <w:rsid w:val="00993028"/>
    <w:rsid w:val="009A1043"/>
    <w:rsid w:val="009B144F"/>
    <w:rsid w:val="009B1DA4"/>
    <w:rsid w:val="009B7660"/>
    <w:rsid w:val="009B7A5F"/>
    <w:rsid w:val="009C0993"/>
    <w:rsid w:val="009C3106"/>
    <w:rsid w:val="009D47C5"/>
    <w:rsid w:val="009E7A3B"/>
    <w:rsid w:val="00A02800"/>
    <w:rsid w:val="00A042F1"/>
    <w:rsid w:val="00A556CA"/>
    <w:rsid w:val="00A577A9"/>
    <w:rsid w:val="00A958A9"/>
    <w:rsid w:val="00AA21DB"/>
    <w:rsid w:val="00AC2AD3"/>
    <w:rsid w:val="00AD541F"/>
    <w:rsid w:val="00B412B6"/>
    <w:rsid w:val="00B50CEB"/>
    <w:rsid w:val="00B745BD"/>
    <w:rsid w:val="00B761A2"/>
    <w:rsid w:val="00B95553"/>
    <w:rsid w:val="00BB015E"/>
    <w:rsid w:val="00BC7FCA"/>
    <w:rsid w:val="00BE0ABC"/>
    <w:rsid w:val="00BE7E60"/>
    <w:rsid w:val="00C52EFA"/>
    <w:rsid w:val="00C57AE2"/>
    <w:rsid w:val="00C77E8B"/>
    <w:rsid w:val="00C863BB"/>
    <w:rsid w:val="00C8691C"/>
    <w:rsid w:val="00CA724C"/>
    <w:rsid w:val="00CB0D80"/>
    <w:rsid w:val="00CB38CB"/>
    <w:rsid w:val="00CB67E0"/>
    <w:rsid w:val="00CB710D"/>
    <w:rsid w:val="00CC4480"/>
    <w:rsid w:val="00CD2A34"/>
    <w:rsid w:val="00CE23C0"/>
    <w:rsid w:val="00CE259E"/>
    <w:rsid w:val="00CE6600"/>
    <w:rsid w:val="00D06FBD"/>
    <w:rsid w:val="00D16E3F"/>
    <w:rsid w:val="00D23E9A"/>
    <w:rsid w:val="00D437BB"/>
    <w:rsid w:val="00DD1F57"/>
    <w:rsid w:val="00E0023F"/>
    <w:rsid w:val="00E5386C"/>
    <w:rsid w:val="00E56801"/>
    <w:rsid w:val="00E834CF"/>
    <w:rsid w:val="00EA039C"/>
    <w:rsid w:val="00EA3BA8"/>
    <w:rsid w:val="00EB28FA"/>
    <w:rsid w:val="00EF0BF3"/>
    <w:rsid w:val="00F04328"/>
    <w:rsid w:val="00F130B0"/>
    <w:rsid w:val="00F14809"/>
    <w:rsid w:val="00F21204"/>
    <w:rsid w:val="00F41E28"/>
    <w:rsid w:val="00F778A2"/>
    <w:rsid w:val="00F96C0A"/>
    <w:rsid w:val="00FA0FF3"/>
    <w:rsid w:val="00FB3F04"/>
    <w:rsid w:val="00FB4AE2"/>
    <w:rsid w:val="00FC3FE2"/>
    <w:rsid w:val="00FC5E33"/>
    <w:rsid w:val="00FE5CDF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F643987"/>
  <w15:docId w15:val="{BB7DED54-F5A0-4107-947A-6C261CB5C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048D"/>
    <w:rPr>
      <w:rFonts w:ascii="Times New Roman" w:eastAsia="SimSun" w:hAnsi="Times New Roman" w:cs="Tahoma"/>
      <w:kern w:val="2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9C11B0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Nadpis2">
    <w:name w:val="heading 2"/>
    <w:basedOn w:val="Normln"/>
    <w:next w:val="Textbody"/>
    <w:link w:val="Nadpis2Char"/>
    <w:qFormat/>
    <w:rsid w:val="003E048D"/>
    <w:pPr>
      <w:keepNext/>
      <w:spacing w:before="181" w:after="62"/>
      <w:outlineLvl w:val="1"/>
    </w:pPr>
    <w:rPr>
      <w:rFonts w:ascii="Arial" w:hAnsi="Arial"/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2536D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04DCE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365F91" w:themeColor="accent1" w:themeShade="BF"/>
      <w:szCs w:val="2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04DCE"/>
    <w:pPr>
      <w:keepNext/>
      <w:keepLines/>
      <w:spacing w:before="40"/>
      <w:outlineLvl w:val="4"/>
    </w:pPr>
    <w:rPr>
      <w:rFonts w:asciiTheme="majorHAnsi" w:eastAsiaTheme="majorEastAsia" w:hAnsiTheme="majorHAnsi" w:cs="Mangal"/>
      <w:color w:val="365F91" w:themeColor="accent1" w:themeShade="BF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9C11B0"/>
    <w:rPr>
      <w:rFonts w:asciiTheme="majorHAnsi" w:eastAsiaTheme="majorEastAsia" w:hAnsiTheme="majorHAnsi" w:cs="Mangal"/>
      <w:b/>
      <w:bCs/>
      <w:color w:val="365F91" w:themeColor="accent1" w:themeShade="BF"/>
      <w:kern w:val="2"/>
      <w:sz w:val="28"/>
      <w:szCs w:val="25"/>
      <w:lang w:eastAsia="zh-CN" w:bidi="hi-IN"/>
    </w:rPr>
  </w:style>
  <w:style w:type="character" w:customStyle="1" w:styleId="Nadpis2Char">
    <w:name w:val="Nadpis 2 Char"/>
    <w:basedOn w:val="Standardnpsmoodstavce"/>
    <w:link w:val="Nadpis2"/>
    <w:qFormat/>
    <w:rsid w:val="003E048D"/>
    <w:rPr>
      <w:rFonts w:ascii="Arial" w:eastAsia="SimSun" w:hAnsi="Arial" w:cs="Tahoma"/>
      <w:b/>
      <w:bCs/>
      <w:kern w:val="2"/>
      <w:sz w:val="36"/>
      <w:szCs w:val="36"/>
      <w:lang w:eastAsia="zh-CN" w:bidi="hi-IN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92536D"/>
    <w:rPr>
      <w:rFonts w:asciiTheme="majorHAnsi" w:eastAsiaTheme="majorEastAsia" w:hAnsiTheme="majorHAnsi" w:cs="Mangal"/>
      <w:b/>
      <w:bCs/>
      <w:color w:val="4F81BD" w:themeColor="accent1"/>
      <w:kern w:val="2"/>
      <w:sz w:val="24"/>
      <w:szCs w:val="21"/>
      <w:lang w:eastAsia="zh-CN" w:bidi="hi-IN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3E048D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qFormat/>
    <w:rsid w:val="003E048D"/>
    <w:rPr>
      <w:rFonts w:ascii="Arial" w:eastAsia="SimSun" w:hAnsi="Arial" w:cs="Tahoma"/>
      <w:color w:val="FFFFFF"/>
      <w:kern w:val="2"/>
      <w:sz w:val="20"/>
      <w:szCs w:val="24"/>
      <w:lang w:eastAsia="zh-CN" w:bidi="hi-IN"/>
    </w:rPr>
  </w:style>
  <w:style w:type="character" w:customStyle="1" w:styleId="ZpatChar">
    <w:name w:val="Zápatí Char"/>
    <w:basedOn w:val="Standardnpsmoodstavce"/>
    <w:link w:val="Zpat"/>
    <w:uiPriority w:val="99"/>
    <w:qFormat/>
    <w:rsid w:val="003E048D"/>
    <w:rPr>
      <w:rFonts w:ascii="Arial" w:eastAsia="SimSun" w:hAnsi="Arial" w:cs="Tahoma"/>
      <w:color w:val="231F20"/>
      <w:kern w:val="2"/>
      <w:sz w:val="20"/>
      <w:szCs w:val="24"/>
      <w:lang w:eastAsia="zh-CN" w:bidi="hi-IN"/>
    </w:rPr>
  </w:style>
  <w:style w:type="character" w:customStyle="1" w:styleId="ab101">
    <w:name w:val="ab101"/>
    <w:qFormat/>
    <w:rsid w:val="003E048D"/>
    <w:rPr>
      <w:color w:val="3D3D3D"/>
      <w:sz w:val="20"/>
      <w:szCs w:val="20"/>
    </w:rPr>
  </w:style>
  <w:style w:type="character" w:customStyle="1" w:styleId="ab111">
    <w:name w:val="ab111"/>
    <w:qFormat/>
    <w:rsid w:val="003E048D"/>
    <w:rPr>
      <w:color w:val="3D3D3D"/>
      <w:sz w:val="22"/>
      <w:szCs w:val="22"/>
    </w:rPr>
  </w:style>
  <w:style w:type="character" w:customStyle="1" w:styleId="Silnzdraznn">
    <w:name w:val="Silné zdůraznění"/>
    <w:qFormat/>
    <w:rsid w:val="0092536D"/>
    <w:rPr>
      <w:b/>
      <w:bCs/>
    </w:rPr>
  </w:style>
  <w:style w:type="character" w:customStyle="1" w:styleId="FormtovanvHTMLChar">
    <w:name w:val="Formátovaný v HTML Char"/>
    <w:basedOn w:val="Standardnpsmoodstavce"/>
    <w:link w:val="FormtovanvHTML"/>
    <w:uiPriority w:val="99"/>
    <w:qFormat/>
    <w:rsid w:val="0092536D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qFormat/>
    <w:rsid w:val="00017C5D"/>
    <w:rPr>
      <w:rFonts w:ascii="Arial" w:eastAsia="SimSun" w:hAnsi="Arial" w:cs="Tahoma"/>
      <w:kern w:val="2"/>
      <w:szCs w:val="24"/>
      <w:lang w:eastAsia="hi-IN" w:bidi="hi-IN"/>
    </w:rPr>
  </w:style>
  <w:style w:type="character" w:customStyle="1" w:styleId="Internetovodkaz">
    <w:name w:val="Internetový odkaz"/>
    <w:uiPriority w:val="99"/>
    <w:unhideWhenUsed/>
    <w:rsid w:val="00507B11"/>
    <w:rPr>
      <w:color w:val="0000FF"/>
      <w:u w:val="single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703504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basedOn w:val="Standardnpsmoodstavce"/>
    <w:uiPriority w:val="99"/>
    <w:semiHidden/>
    <w:unhideWhenUsed/>
    <w:qFormat/>
    <w:rsid w:val="00703504"/>
    <w:rPr>
      <w:vertAlign w:val="superscript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qFormat/>
    <w:rsid w:val="00F21D7B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qFormat/>
    <w:rsid w:val="00F21D7B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Zkladntext1">
    <w:name w:val="Základní text 1"/>
    <w:qFormat/>
    <w:rsid w:val="00F21D7B"/>
    <w:rPr>
      <w:rFonts w:ascii="Arial" w:hAnsi="Arial" w:cs="Arial"/>
      <w:color w:val="000000"/>
      <w:sz w:val="20"/>
      <w:lang w:val="cs-CZ" w:eastAsia="ar-SA" w:bidi="ar-SA"/>
    </w:rPr>
  </w:style>
  <w:style w:type="character" w:customStyle="1" w:styleId="PodnadpisChar">
    <w:name w:val="Podnadpis Char"/>
    <w:basedOn w:val="Standardnpsmoodstavce"/>
    <w:link w:val="Podnadpis"/>
    <w:uiPriority w:val="11"/>
    <w:qFormat/>
    <w:rsid w:val="00F21D7B"/>
    <w:rPr>
      <w:rFonts w:eastAsiaTheme="minorEastAsia" w:cs="Mangal"/>
      <w:color w:val="5A5A5A" w:themeColor="text1" w:themeTint="A5"/>
      <w:spacing w:val="15"/>
      <w:kern w:val="2"/>
      <w:szCs w:val="20"/>
      <w:lang w:eastAsia="zh-CN" w:bidi="hi-IN"/>
    </w:rPr>
  </w:style>
  <w:style w:type="character" w:customStyle="1" w:styleId="NzevChar">
    <w:name w:val="Název Char"/>
    <w:basedOn w:val="Standardnpsmoodstavce"/>
    <w:link w:val="Nzev"/>
    <w:qFormat/>
    <w:rsid w:val="00F21D7B"/>
    <w:rPr>
      <w:rFonts w:ascii="Arial" w:eastAsia="Times New Roman" w:hAnsi="Arial" w:cs="Arial"/>
      <w:sz w:val="72"/>
      <w:szCs w:val="20"/>
      <w:lang w:eastAsia="ar-SA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qFormat/>
    <w:rsid w:val="00F21D7B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Nadpis4Char">
    <w:name w:val="Nadpis 4 Char"/>
    <w:basedOn w:val="Standardnpsmoodstavce"/>
    <w:link w:val="Nadpis4"/>
    <w:uiPriority w:val="9"/>
    <w:qFormat/>
    <w:rsid w:val="00904DCE"/>
    <w:rPr>
      <w:rFonts w:asciiTheme="majorHAnsi" w:eastAsiaTheme="majorEastAsia" w:hAnsiTheme="majorHAnsi" w:cs="Mangal"/>
      <w:i/>
      <w:iCs/>
      <w:color w:val="365F91" w:themeColor="accent1" w:themeShade="BF"/>
      <w:kern w:val="2"/>
      <w:sz w:val="24"/>
      <w:szCs w:val="21"/>
      <w:lang w:eastAsia="zh-CN" w:bidi="hi-IN"/>
    </w:rPr>
  </w:style>
  <w:style w:type="character" w:customStyle="1" w:styleId="Nadpis5Char">
    <w:name w:val="Nadpis 5 Char"/>
    <w:basedOn w:val="Standardnpsmoodstavce"/>
    <w:link w:val="Nadpis5"/>
    <w:uiPriority w:val="9"/>
    <w:qFormat/>
    <w:rsid w:val="00904DCE"/>
    <w:rPr>
      <w:rFonts w:asciiTheme="majorHAnsi" w:eastAsiaTheme="majorEastAsia" w:hAnsiTheme="majorHAnsi" w:cs="Mangal"/>
      <w:color w:val="365F91" w:themeColor="accent1" w:themeShade="BF"/>
      <w:kern w:val="2"/>
      <w:sz w:val="24"/>
      <w:szCs w:val="21"/>
      <w:lang w:eastAsia="zh-CN" w:bidi="hi-IN"/>
    </w:rPr>
  </w:style>
  <w:style w:type="character" w:customStyle="1" w:styleId="Odkaznarejstk">
    <w:name w:val="Odkaz na rejstřík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rsid w:val="00017C5D"/>
    <w:pPr>
      <w:spacing w:after="120" w:line="100" w:lineRule="atLeast"/>
      <w:ind w:left="283"/>
    </w:pPr>
    <w:rPr>
      <w:rFonts w:ascii="Arial" w:hAnsi="Arial"/>
      <w:sz w:val="22"/>
      <w:lang w:eastAsia="hi-IN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Textbody">
    <w:name w:val="Text body"/>
    <w:basedOn w:val="Normln"/>
    <w:qFormat/>
    <w:rsid w:val="003E048D"/>
    <w:pPr>
      <w:spacing w:after="120"/>
      <w:ind w:left="283"/>
    </w:pPr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3E048D"/>
    <w:rPr>
      <w:rFonts w:ascii="Tahoma" w:hAnsi="Tahoma"/>
      <w:sz w:val="16"/>
      <w:szCs w:val="16"/>
    </w:rPr>
  </w:style>
  <w:style w:type="paragraph" w:customStyle="1" w:styleId="Obsahtabulky">
    <w:name w:val="Obsah tabulky"/>
    <w:basedOn w:val="Normln"/>
    <w:qFormat/>
    <w:rsid w:val="003E048D"/>
    <w:pPr>
      <w:suppressLineNumbers/>
    </w:pPr>
    <w:rPr>
      <w:rFonts w:ascii="Arial" w:hAnsi="Arial"/>
      <w:sz w:val="22"/>
    </w:rPr>
  </w:style>
  <w:style w:type="paragraph" w:customStyle="1" w:styleId="secco">
    <w:name w:val="secco"/>
    <w:basedOn w:val="Obsahtabulky"/>
    <w:qFormat/>
    <w:rsid w:val="003E048D"/>
    <w:pPr>
      <w:shd w:val="clear" w:color="auto" w:fill="231F20"/>
      <w:ind w:left="57"/>
      <w:textAlignment w:val="center"/>
    </w:pPr>
    <w:rPr>
      <w:color w:val="FFFFFF"/>
      <w:sz w:val="24"/>
    </w:rPr>
  </w:style>
  <w:style w:type="paragraph" w:customStyle="1" w:styleId="buka-secco-obsah">
    <w:name w:val="buňka-secco-obsah"/>
    <w:basedOn w:val="Obsahtabulky"/>
    <w:qFormat/>
    <w:rsid w:val="003E048D"/>
    <w:pPr>
      <w:ind w:left="567"/>
      <w:textAlignment w:val="top"/>
    </w:p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rsid w:val="003E048D"/>
    <w:pPr>
      <w:suppressLineNumbers/>
      <w:tabs>
        <w:tab w:val="center" w:pos="4819"/>
        <w:tab w:val="right" w:pos="9638"/>
      </w:tabs>
    </w:pPr>
    <w:rPr>
      <w:rFonts w:ascii="Arial" w:hAnsi="Arial"/>
      <w:color w:val="FFFFFF"/>
      <w:sz w:val="20"/>
    </w:rPr>
  </w:style>
  <w:style w:type="paragraph" w:styleId="Zpat">
    <w:name w:val="footer"/>
    <w:basedOn w:val="Normln"/>
    <w:link w:val="ZpatChar"/>
    <w:uiPriority w:val="99"/>
    <w:rsid w:val="003E048D"/>
    <w:pPr>
      <w:suppressLineNumbers/>
      <w:tabs>
        <w:tab w:val="center" w:pos="4819"/>
        <w:tab w:val="right" w:pos="9638"/>
      </w:tabs>
    </w:pPr>
    <w:rPr>
      <w:rFonts w:ascii="Arial" w:hAnsi="Arial"/>
      <w:color w:val="231F20"/>
      <w:sz w:val="20"/>
    </w:rPr>
  </w:style>
  <w:style w:type="paragraph" w:customStyle="1" w:styleId="Standard">
    <w:name w:val="Standard"/>
    <w:qFormat/>
    <w:rsid w:val="003E048D"/>
    <w:pPr>
      <w:textAlignment w:val="baseline"/>
    </w:pPr>
    <w:rPr>
      <w:rFonts w:ascii="Times New Roman" w:eastAsia="Arial" w:hAnsi="Times New Roman" w:cs="Times New Roman"/>
      <w:kern w:val="2"/>
      <w:sz w:val="24"/>
      <w:szCs w:val="20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qFormat/>
    <w:rsid w:val="00944D83"/>
    <w:pPr>
      <w:spacing w:beforeAutospacing="1" w:afterAutospacing="1"/>
    </w:pPr>
    <w:rPr>
      <w:rFonts w:eastAsia="Times New Roman" w:cs="Times New Roman"/>
      <w:kern w:val="0"/>
      <w:lang w:eastAsia="cs-CZ" w:bidi="ar-SA"/>
    </w:rPr>
  </w:style>
  <w:style w:type="paragraph" w:styleId="FormtovanvHTML">
    <w:name w:val="HTML Preformatted"/>
    <w:basedOn w:val="Normln"/>
    <w:link w:val="FormtovanvHTMLChar"/>
    <w:uiPriority w:val="99"/>
    <w:unhideWhenUsed/>
    <w:qFormat/>
    <w:rsid w:val="00925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cs-CZ" w:bidi="ar-SA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03504"/>
    <w:rPr>
      <w:rFonts w:cs="Mangal"/>
      <w:sz w:val="20"/>
      <w:szCs w:val="18"/>
    </w:rPr>
  </w:style>
  <w:style w:type="paragraph" w:styleId="Odstavecseseznamem">
    <w:name w:val="List Paragraph"/>
    <w:basedOn w:val="Normln"/>
    <w:uiPriority w:val="34"/>
    <w:qFormat/>
    <w:rsid w:val="00F21D7B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Odstavecseseznamem2">
    <w:name w:val="Odstavec se seznamem2"/>
    <w:basedOn w:val="Normln"/>
    <w:uiPriority w:val="99"/>
    <w:qFormat/>
    <w:rsid w:val="00F21D7B"/>
    <w:pPr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en-US" w:bidi="ar-SA"/>
    </w:rPr>
  </w:style>
  <w:style w:type="paragraph" w:customStyle="1" w:styleId="Ami-Ami-A">
    <w:name w:val="Ami - Ami - A"/>
    <w:uiPriority w:val="99"/>
    <w:qFormat/>
    <w:rsid w:val="00F21D7B"/>
    <w:pPr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21D7B"/>
    <w:pPr>
      <w:spacing w:after="120"/>
      <w:ind w:left="283"/>
    </w:pPr>
    <w:rPr>
      <w:rFonts w:cs="Mangal"/>
      <w:szCs w:val="21"/>
    </w:rPr>
  </w:style>
  <w:style w:type="paragraph" w:styleId="Zkladntext2">
    <w:name w:val="Body Text 2"/>
    <w:basedOn w:val="Normln"/>
    <w:link w:val="Zkladntext2Char"/>
    <w:uiPriority w:val="99"/>
    <w:semiHidden/>
    <w:unhideWhenUsed/>
    <w:qFormat/>
    <w:rsid w:val="00F21D7B"/>
    <w:pPr>
      <w:spacing w:after="120" w:line="480" w:lineRule="auto"/>
    </w:pPr>
    <w:rPr>
      <w:rFonts w:cs="Mangal"/>
      <w:szCs w:val="21"/>
    </w:rPr>
  </w:style>
  <w:style w:type="paragraph" w:customStyle="1" w:styleId="Zkladntext21">
    <w:name w:val="Základní text 21"/>
    <w:basedOn w:val="Normln"/>
    <w:qFormat/>
    <w:rsid w:val="00F21D7B"/>
    <w:pPr>
      <w:spacing w:before="120"/>
      <w:jc w:val="both"/>
    </w:pPr>
    <w:rPr>
      <w:rFonts w:eastAsia="Times New Roman" w:cs="Times New Roman"/>
      <w:kern w:val="0"/>
      <w:sz w:val="22"/>
      <w:szCs w:val="20"/>
      <w:lang w:eastAsia="ar-SA" w:bidi="ar-SA"/>
    </w:rPr>
  </w:style>
  <w:style w:type="paragraph" w:styleId="Nzev">
    <w:name w:val="Title"/>
    <w:basedOn w:val="Normln"/>
    <w:next w:val="Podnadpis"/>
    <w:link w:val="NzevChar"/>
    <w:qFormat/>
    <w:rsid w:val="00F21D7B"/>
    <w:pPr>
      <w:jc w:val="center"/>
    </w:pPr>
    <w:rPr>
      <w:rFonts w:ascii="Arial" w:eastAsia="Times New Roman" w:hAnsi="Arial" w:cs="Arial"/>
      <w:kern w:val="0"/>
      <w:sz w:val="72"/>
      <w:szCs w:val="20"/>
      <w:lang w:eastAsia="ar-SA" w:bidi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21D7B"/>
    <w:p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paragraph" w:customStyle="1" w:styleId="WW-Zkladntext2">
    <w:name w:val="WW-Základní text 2"/>
    <w:basedOn w:val="Normln"/>
    <w:qFormat/>
    <w:rsid w:val="00F21D7B"/>
    <w:pPr>
      <w:jc w:val="both"/>
    </w:pPr>
    <w:rPr>
      <w:rFonts w:eastAsia="Times New Roman" w:cs="Times New Roman"/>
      <w:kern w:val="0"/>
      <w:sz w:val="20"/>
      <w:szCs w:val="20"/>
      <w:lang w:eastAsia="ar-SA" w:bidi="ar-SA"/>
    </w:rPr>
  </w:style>
  <w:style w:type="paragraph" w:customStyle="1" w:styleId="Zkladntextodsazen21">
    <w:name w:val="Základní text odsazený 21"/>
    <w:basedOn w:val="Normln"/>
    <w:qFormat/>
    <w:rsid w:val="00F21D7B"/>
    <w:pPr>
      <w:ind w:firstLine="720"/>
    </w:pPr>
    <w:rPr>
      <w:rFonts w:eastAsia="Times New Roman" w:cs="Times New Roman"/>
      <w:kern w:val="0"/>
      <w:sz w:val="22"/>
      <w:szCs w:val="20"/>
      <w:lang w:eastAsia="ar-SA" w:bidi="ar-SA"/>
    </w:rPr>
  </w:style>
  <w:style w:type="paragraph" w:customStyle="1" w:styleId="Pata">
    <w:name w:val="Pata"/>
    <w:qFormat/>
    <w:rsid w:val="00F21D7B"/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Default">
    <w:name w:val="Default"/>
    <w:qFormat/>
    <w:rsid w:val="00F21D7B"/>
    <w:rPr>
      <w:rFonts w:ascii="Calibri" w:eastAsia="Calibri" w:hAnsi="Calibri" w:cs="Calibri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qFormat/>
    <w:rsid w:val="00F21D7B"/>
    <w:pPr>
      <w:spacing w:after="120" w:line="480" w:lineRule="auto"/>
      <w:ind w:left="283"/>
    </w:pPr>
    <w:rPr>
      <w:rFonts w:cs="Mangal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AC4375"/>
    <w:pPr>
      <w:spacing w:before="240" w:line="259" w:lineRule="auto"/>
    </w:pPr>
    <w:rPr>
      <w:rFonts w:cstheme="majorBidi"/>
      <w:b w:val="0"/>
      <w:bCs w:val="0"/>
      <w:kern w:val="0"/>
      <w:sz w:val="32"/>
      <w:szCs w:val="32"/>
      <w:lang w:eastAsia="cs-CZ" w:bidi="ar-SA"/>
    </w:rPr>
  </w:style>
  <w:style w:type="paragraph" w:styleId="Obsah2">
    <w:name w:val="toc 2"/>
    <w:basedOn w:val="Normln"/>
    <w:next w:val="Normln"/>
    <w:autoRedefine/>
    <w:uiPriority w:val="39"/>
    <w:unhideWhenUsed/>
    <w:rsid w:val="005C7A4A"/>
    <w:pPr>
      <w:tabs>
        <w:tab w:val="right" w:leader="dot" w:pos="9628"/>
      </w:tabs>
      <w:spacing w:line="300" w:lineRule="auto"/>
      <w:ind w:left="709" w:hanging="709"/>
    </w:pPr>
    <w:rPr>
      <w:rFonts w:ascii="Arial" w:hAnsi="Arial" w:cs="Arial"/>
      <w:b/>
      <w:bCs/>
      <w:noProof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26421F"/>
    <w:pPr>
      <w:tabs>
        <w:tab w:val="right" w:leader="dot" w:pos="9628"/>
      </w:tabs>
      <w:spacing w:line="360" w:lineRule="auto"/>
      <w:ind w:left="1418" w:hanging="709"/>
      <w:jc w:val="both"/>
    </w:pPr>
    <w:rPr>
      <w:rFonts w:ascii="Arial" w:hAnsi="Arial" w:cs="Arial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9F55AC"/>
    <w:pPr>
      <w:spacing w:after="100"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unhideWhenUsed/>
    <w:rsid w:val="00675894"/>
    <w:rPr>
      <w:color w:val="0000FF" w:themeColor="hyperlink"/>
      <w:u w:val="single"/>
    </w:rPr>
  </w:style>
  <w:style w:type="paragraph" w:customStyle="1" w:styleId="StylZkladntext">
    <w:name w:val="Styl Základní text"/>
    <w:aliases w:val="Základní text Char Char Char + 11 b."/>
    <w:basedOn w:val="Zkladntext"/>
    <w:link w:val="StylZkladntextChar"/>
    <w:rsid w:val="00621FF8"/>
    <w:pPr>
      <w:suppressAutoHyphens w:val="0"/>
      <w:spacing w:after="0" w:line="240" w:lineRule="auto"/>
      <w:ind w:left="340" w:firstLine="284"/>
      <w:jc w:val="both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StylZkladntextChar">
    <w:name w:val="Styl Základní text Char"/>
    <w:aliases w:val="Základní text Char Char Char + 11 b. Char"/>
    <w:basedOn w:val="Standardnpsmoodstavce"/>
    <w:link w:val="StylZkladntext"/>
    <w:rsid w:val="00621FF8"/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4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862DE-4535-41D7-B63D-8699E1F8F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12852</TotalTime>
  <Pages>5</Pages>
  <Words>2216</Words>
  <Characters>13075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B. SOUHRNNÁ TECHNICKÁ ZPRÁVA</vt:lpstr>
    </vt:vector>
  </TitlesOfParts>
  <Company/>
  <LinksUpToDate>false</LinksUpToDate>
  <CharactersWithSpaces>15261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B. SOUHRNNÁ TECHNICKÁ ZPRÁVA</dc:title>
  <dc:subject/>
  <dc:creator>Studio PHX</dc:creator>
  <dc:description/>
  <cp:lastModifiedBy>Studio PHX</cp:lastModifiedBy>
  <cp:revision>219</cp:revision>
  <cp:lastPrinted>2022-03-18T12:31:00Z</cp:lastPrinted>
  <dcterms:created xsi:type="dcterms:W3CDTF">2013-09-09T08:39:00Z</dcterms:created>
  <dcterms:modified xsi:type="dcterms:W3CDTF">2022-03-18T12:31:00Z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or">
    <vt:lpwstr>Studio PHX s.r.o. </vt:lpwstr>
  </property>
</Properties>
</file>